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53" w:rsidRDefault="00021553"/>
    <w:p w:rsidR="00021553" w:rsidRDefault="00021553"/>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9010"/>
      </w:tblGrid>
      <w:tr w:rsidR="00304EAB" w:rsidRPr="009B682F" w:rsidTr="00F35876">
        <w:tc>
          <w:tcPr>
            <w:tcW w:w="9571" w:type="dxa"/>
            <w:gridSpan w:val="2"/>
          </w:tcPr>
          <w:p w:rsidR="00304EAB" w:rsidRPr="009B682F" w:rsidRDefault="00B7333C" w:rsidP="00304EAB">
            <w:pPr>
              <w:pStyle w:val="a3"/>
              <w:ind w:firstLine="709"/>
              <w:rPr>
                <w:sz w:val="20"/>
              </w:rPr>
            </w:pPr>
            <w:r w:rsidRPr="009B682F">
              <w:rPr>
                <w:sz w:val="20"/>
              </w:rPr>
              <w:t>ДОГОВОР</w:t>
            </w:r>
            <w:r w:rsidR="00304EAB" w:rsidRPr="009B682F">
              <w:rPr>
                <w:sz w:val="20"/>
              </w:rPr>
              <w:t xml:space="preserve"> ПОСТАВКИ </w:t>
            </w:r>
            <w:r w:rsidR="002F51EF" w:rsidRPr="009B682F">
              <w:rPr>
                <w:sz w:val="20"/>
              </w:rPr>
              <w:t>ПРОДУКЦИ</w:t>
            </w:r>
            <w:r w:rsidR="00304EAB" w:rsidRPr="009B682F">
              <w:rPr>
                <w:sz w:val="20"/>
              </w:rPr>
              <w:t>И №</w:t>
            </w:r>
            <w:r w:rsidR="006A050F">
              <w:rPr>
                <w:sz w:val="20"/>
              </w:rPr>
              <w:t>__-__</w:t>
            </w:r>
            <w:r w:rsidR="00611D35">
              <w:rPr>
                <w:sz w:val="20"/>
              </w:rPr>
              <w:t>-17</w:t>
            </w:r>
            <w:r w:rsidR="00304EAB" w:rsidRPr="009B682F">
              <w:rPr>
                <w:sz w:val="20"/>
              </w:rPr>
              <w:t xml:space="preserve"> </w:t>
            </w:r>
          </w:p>
          <w:p w:rsidR="00304EAB" w:rsidRPr="009B682F" w:rsidRDefault="00061209" w:rsidP="00304EAB">
            <w:pPr>
              <w:ind w:firstLine="709"/>
              <w:jc w:val="both"/>
              <w:rPr>
                <w:b/>
              </w:rPr>
            </w:pPr>
            <w:r>
              <w:rPr>
                <w:b/>
              </w:rPr>
              <w:t xml:space="preserve"> </w:t>
            </w:r>
          </w:p>
          <w:p w:rsidR="00304EAB" w:rsidRPr="009B682F" w:rsidRDefault="00304EAB" w:rsidP="00304EAB">
            <w:pPr>
              <w:jc w:val="both"/>
            </w:pPr>
            <w:r w:rsidRPr="009B682F">
              <w:t xml:space="preserve">   г. Хабаровск                                                                                    </w:t>
            </w:r>
            <w:r w:rsidR="0015668D" w:rsidRPr="009B682F">
              <w:t xml:space="preserve">  </w:t>
            </w:r>
            <w:r w:rsidR="00103E48" w:rsidRPr="009B682F">
              <w:t xml:space="preserve">   </w:t>
            </w:r>
            <w:r w:rsidR="0092628B" w:rsidRPr="009B682F">
              <w:t xml:space="preserve">   </w:t>
            </w:r>
            <w:r w:rsidR="00D154C5" w:rsidRPr="009B682F">
              <w:t xml:space="preserve">        </w:t>
            </w:r>
            <w:r w:rsidRPr="009B682F">
              <w:t xml:space="preserve"> </w:t>
            </w:r>
            <w:r w:rsidR="00063E0E" w:rsidRPr="009B682F">
              <w:t xml:space="preserve"> </w:t>
            </w:r>
            <w:r w:rsidR="006F1E82" w:rsidRPr="009B682F">
              <w:t xml:space="preserve"> </w:t>
            </w:r>
            <w:r w:rsidR="002D4760" w:rsidRPr="009B682F">
              <w:t xml:space="preserve">    </w:t>
            </w:r>
            <w:r w:rsidR="00AF7B24" w:rsidRPr="009B682F">
              <w:t xml:space="preserve"> </w:t>
            </w:r>
            <w:r w:rsidR="00A17D10">
              <w:t xml:space="preserve">     </w:t>
            </w:r>
            <w:r w:rsidR="00061209">
              <w:t xml:space="preserve">            </w:t>
            </w:r>
            <w:r w:rsidR="00A17D10">
              <w:t xml:space="preserve">   </w:t>
            </w:r>
            <w:r w:rsidR="006F1E82" w:rsidRPr="009B682F">
              <w:t xml:space="preserve"> </w:t>
            </w:r>
            <w:r w:rsidRPr="009B682F">
              <w:t>«</w:t>
            </w:r>
            <w:r w:rsidR="006A050F">
              <w:t>__</w:t>
            </w:r>
            <w:r w:rsidRPr="009B682F">
              <w:t>»</w:t>
            </w:r>
            <w:r w:rsidR="007A2076" w:rsidRPr="009B682F">
              <w:t xml:space="preserve"> </w:t>
            </w:r>
            <w:r w:rsidR="006A050F">
              <w:t>______</w:t>
            </w:r>
            <w:r w:rsidR="00061209">
              <w:t xml:space="preserve"> </w:t>
            </w:r>
            <w:r w:rsidR="00B90B36" w:rsidRPr="009B682F">
              <w:t>201</w:t>
            </w:r>
            <w:r w:rsidR="00611D35">
              <w:t>7</w:t>
            </w:r>
            <w:r w:rsidR="00B90B36" w:rsidRPr="009B682F">
              <w:t>г.</w:t>
            </w:r>
            <w:r w:rsidR="00923BF4" w:rsidRPr="009B682F">
              <w:t xml:space="preserve"> </w:t>
            </w:r>
          </w:p>
          <w:p w:rsidR="00304EAB" w:rsidRPr="009B682F" w:rsidRDefault="00304EAB" w:rsidP="00BB0674">
            <w:pPr>
              <w:pStyle w:val="a3"/>
              <w:rPr>
                <w:sz w:val="20"/>
              </w:rPr>
            </w:pPr>
          </w:p>
        </w:tc>
      </w:tr>
      <w:tr w:rsidR="00304EAB" w:rsidRPr="009B682F" w:rsidTr="00F35876">
        <w:tc>
          <w:tcPr>
            <w:tcW w:w="9571" w:type="dxa"/>
            <w:gridSpan w:val="2"/>
          </w:tcPr>
          <w:p w:rsidR="002F175E" w:rsidRPr="009B682F" w:rsidRDefault="00583A14" w:rsidP="002F175E">
            <w:pPr>
              <w:ind w:firstLine="709"/>
              <w:jc w:val="both"/>
            </w:pPr>
            <w:r>
              <w:rPr>
                <w:b/>
              </w:rPr>
              <w:t>А</w:t>
            </w:r>
            <w:r w:rsidR="00304EAB" w:rsidRPr="009B682F">
              <w:rPr>
                <w:b/>
              </w:rPr>
              <w:t>кционерное общество «Хабаровск Автомост» (АО «Хабаровск Автомост»),</w:t>
            </w:r>
            <w:r w:rsidR="00304EAB" w:rsidRPr="009B682F">
              <w:t xml:space="preserve"> именуемое в дальнейшем Поставщик, в лице  генерального директора Левина Дмитрия Владимировича, действующего на основании Устава, с одной стороны, и</w:t>
            </w:r>
          </w:p>
          <w:p w:rsidR="00061209" w:rsidRPr="00BC223E" w:rsidRDefault="00061209" w:rsidP="00061209">
            <w:pPr>
              <w:ind w:firstLine="709"/>
              <w:jc w:val="both"/>
            </w:pPr>
            <w:r w:rsidRPr="00DD7360">
              <w:rPr>
                <w:b/>
              </w:rPr>
              <w:t>Общество с ограниченной ответственностью</w:t>
            </w:r>
            <w:r w:rsidRPr="00A67AE4">
              <w:t xml:space="preserve"> </w:t>
            </w:r>
            <w:r w:rsidRPr="0091284F">
              <w:rPr>
                <w:b/>
              </w:rPr>
              <w:t>«</w:t>
            </w:r>
            <w:r w:rsidR="006A050F">
              <w:rPr>
                <w:b/>
              </w:rPr>
              <w:t>____</w:t>
            </w:r>
            <w:r w:rsidRPr="0091284F">
              <w:rPr>
                <w:b/>
              </w:rPr>
              <w:t>»</w:t>
            </w:r>
            <w:r w:rsidRPr="00A67AE4">
              <w:t xml:space="preserve"> </w:t>
            </w:r>
            <w:r w:rsidRPr="0091284F">
              <w:rPr>
                <w:b/>
                <w:sz w:val="18"/>
                <w:szCs w:val="18"/>
              </w:rPr>
              <w:t xml:space="preserve"> </w:t>
            </w:r>
            <w:r>
              <w:rPr>
                <w:b/>
                <w:sz w:val="18"/>
                <w:szCs w:val="18"/>
              </w:rPr>
              <w:t>(ООО «</w:t>
            </w:r>
            <w:r w:rsidR="006A050F">
              <w:rPr>
                <w:b/>
                <w:sz w:val="18"/>
                <w:szCs w:val="18"/>
              </w:rPr>
              <w:t>___</w:t>
            </w:r>
            <w:r w:rsidRPr="003F5FE1">
              <w:rPr>
                <w:b/>
                <w:sz w:val="18"/>
                <w:szCs w:val="18"/>
              </w:rPr>
              <w:t>»</w:t>
            </w:r>
            <w:r>
              <w:rPr>
                <w:b/>
                <w:sz w:val="18"/>
                <w:szCs w:val="18"/>
              </w:rPr>
              <w:t>)</w:t>
            </w:r>
            <w:r w:rsidRPr="00DD7360">
              <w:rPr>
                <w:b/>
              </w:rPr>
              <w:t>,</w:t>
            </w:r>
            <w:r w:rsidRPr="00DD7360">
              <w:t xml:space="preserve"> </w:t>
            </w:r>
            <w:r w:rsidRPr="00BC223E">
              <w:t xml:space="preserve">именуемое в дальнейшем </w:t>
            </w:r>
            <w:r>
              <w:t xml:space="preserve">Покупатель </w:t>
            </w:r>
            <w:r w:rsidRPr="00DD7360">
              <w:t xml:space="preserve">в лице </w:t>
            </w:r>
            <w:r>
              <w:t>генерального директора</w:t>
            </w:r>
            <w:r w:rsidRPr="00DD7360">
              <w:t xml:space="preserve"> </w:t>
            </w:r>
            <w:r w:rsidR="006A050F">
              <w:t>_____</w:t>
            </w:r>
            <w:r w:rsidRPr="00DD7360">
              <w:t>, действующего на основании</w:t>
            </w:r>
            <w:r w:rsidRPr="00816378">
              <w:rPr>
                <w:sz w:val="24"/>
                <w:szCs w:val="24"/>
              </w:rPr>
              <w:t xml:space="preserve"> </w:t>
            </w:r>
            <w:r>
              <w:t>Устава,</w:t>
            </w:r>
            <w:r w:rsidRPr="00BC223E">
              <w:t xml:space="preserve"> с другой стороны, а вместе именуемые Стороны, заключили настоящий </w:t>
            </w:r>
            <w:r>
              <w:t>Договор</w:t>
            </w:r>
            <w:r w:rsidRPr="00BC223E">
              <w:t xml:space="preserve"> о нижеследующем:</w:t>
            </w:r>
          </w:p>
          <w:p w:rsidR="0015668D" w:rsidRPr="009B682F" w:rsidRDefault="0015668D" w:rsidP="00061209">
            <w:pPr>
              <w:ind w:firstLine="709"/>
              <w:jc w:val="both"/>
            </w:pPr>
          </w:p>
        </w:tc>
      </w:tr>
      <w:tr w:rsidR="00304EAB" w:rsidRPr="009B682F" w:rsidTr="00F35876">
        <w:tc>
          <w:tcPr>
            <w:tcW w:w="9571" w:type="dxa"/>
            <w:gridSpan w:val="2"/>
          </w:tcPr>
          <w:p w:rsidR="00304EAB" w:rsidRPr="009B682F" w:rsidRDefault="00304EAB" w:rsidP="001D07A5">
            <w:pPr>
              <w:ind w:firstLine="709"/>
              <w:jc w:val="center"/>
              <w:rPr>
                <w:b/>
              </w:rPr>
            </w:pPr>
            <w:r w:rsidRPr="009B682F">
              <w:rPr>
                <w:b/>
              </w:rPr>
              <w:t xml:space="preserve">1.ПРЕДМЕТ </w:t>
            </w:r>
            <w:r w:rsidR="00B7333C" w:rsidRPr="009B682F">
              <w:rPr>
                <w:b/>
              </w:rPr>
              <w:t>ДОГОВОР</w:t>
            </w:r>
            <w:r w:rsidRPr="009B682F">
              <w:rPr>
                <w:b/>
              </w:rPr>
              <w:t>А.</w:t>
            </w:r>
          </w:p>
          <w:p w:rsidR="0015668D" w:rsidRPr="009B682F" w:rsidRDefault="0015668D" w:rsidP="001D07A5">
            <w:pPr>
              <w:ind w:firstLine="709"/>
              <w:jc w:val="center"/>
              <w:rPr>
                <w:b/>
              </w:rPr>
            </w:pPr>
          </w:p>
        </w:tc>
      </w:tr>
      <w:tr w:rsidR="00304EAB" w:rsidRPr="009B682F" w:rsidTr="00F35876">
        <w:tc>
          <w:tcPr>
            <w:tcW w:w="561" w:type="dxa"/>
          </w:tcPr>
          <w:p w:rsidR="00304EAB" w:rsidRPr="009B682F" w:rsidRDefault="00304EAB" w:rsidP="00304EAB">
            <w:pPr>
              <w:pStyle w:val="TNR1212"/>
              <w:spacing w:line="240" w:lineRule="auto"/>
              <w:jc w:val="center"/>
              <w:rPr>
                <w:sz w:val="20"/>
              </w:rPr>
            </w:pPr>
            <w:r w:rsidRPr="009B682F">
              <w:rPr>
                <w:b/>
                <w:sz w:val="20"/>
              </w:rPr>
              <w:t>1.1.</w:t>
            </w:r>
          </w:p>
          <w:p w:rsidR="00304EAB" w:rsidRPr="009B682F" w:rsidRDefault="00304EAB" w:rsidP="0015668D">
            <w:pPr>
              <w:pStyle w:val="a3"/>
              <w:jc w:val="left"/>
              <w:rPr>
                <w:sz w:val="20"/>
              </w:rPr>
            </w:pPr>
          </w:p>
        </w:tc>
        <w:tc>
          <w:tcPr>
            <w:tcW w:w="9010" w:type="dxa"/>
          </w:tcPr>
          <w:p w:rsidR="00304EAB" w:rsidRPr="009B682F" w:rsidRDefault="00304EAB" w:rsidP="00B06A06">
            <w:pPr>
              <w:pStyle w:val="TNR1212"/>
              <w:spacing w:line="240" w:lineRule="auto"/>
              <w:rPr>
                <w:sz w:val="20"/>
              </w:rPr>
            </w:pPr>
            <w:r w:rsidRPr="009B682F">
              <w:rPr>
                <w:sz w:val="20"/>
              </w:rPr>
              <w:t xml:space="preserve">Поставщик обязуется изготовить железобетонные конструкции (далее по тексту    </w:t>
            </w:r>
            <w:r w:rsidR="00B7333C" w:rsidRPr="009B682F">
              <w:rPr>
                <w:sz w:val="20"/>
              </w:rPr>
              <w:t>Договор</w:t>
            </w:r>
            <w:r w:rsidRPr="009B682F">
              <w:rPr>
                <w:sz w:val="20"/>
              </w:rPr>
              <w:t xml:space="preserve">а – </w:t>
            </w:r>
            <w:r w:rsidR="002F51EF" w:rsidRPr="009B682F">
              <w:rPr>
                <w:sz w:val="20"/>
              </w:rPr>
              <w:t>Продукци</w:t>
            </w:r>
            <w:r w:rsidRPr="009B682F">
              <w:rPr>
                <w:sz w:val="20"/>
              </w:rPr>
              <w:t>я)</w:t>
            </w:r>
            <w:r w:rsidR="004E3157" w:rsidRPr="009B682F">
              <w:rPr>
                <w:sz w:val="20"/>
              </w:rPr>
              <w:t xml:space="preserve"> по надлежаще оформленной заявке</w:t>
            </w:r>
            <w:r w:rsidRPr="009B682F">
              <w:rPr>
                <w:sz w:val="20"/>
              </w:rPr>
              <w:t xml:space="preserve">, а Покупатель обязуется принять и оплатить данную  </w:t>
            </w:r>
            <w:r w:rsidR="002F51EF" w:rsidRPr="009B682F">
              <w:rPr>
                <w:sz w:val="20"/>
              </w:rPr>
              <w:t>Продукци</w:t>
            </w:r>
            <w:r w:rsidRPr="009B682F">
              <w:rPr>
                <w:sz w:val="20"/>
              </w:rPr>
              <w:t xml:space="preserve">ю в порядке и на условиях, определенных </w:t>
            </w:r>
            <w:r w:rsidR="00B7333C" w:rsidRPr="009B682F">
              <w:rPr>
                <w:sz w:val="20"/>
              </w:rPr>
              <w:t>Договор</w:t>
            </w:r>
            <w:r w:rsidRPr="009B682F">
              <w:rPr>
                <w:sz w:val="20"/>
              </w:rPr>
              <w:t>ом. Поставщик изготавливает заказанные    конструкции в  соответствии с  действующей  нормативно</w:t>
            </w:r>
            <w:r w:rsidR="002F51EF" w:rsidRPr="009B682F">
              <w:rPr>
                <w:sz w:val="20"/>
              </w:rPr>
              <w:t xml:space="preserve"> </w:t>
            </w:r>
            <w:r w:rsidRPr="009B682F">
              <w:rPr>
                <w:sz w:val="20"/>
              </w:rPr>
              <w:t>- технической  документацией, чертежам</w:t>
            </w:r>
            <w:r w:rsidR="004E3157" w:rsidRPr="009B682F">
              <w:rPr>
                <w:sz w:val="20"/>
              </w:rPr>
              <w:t>и</w:t>
            </w:r>
            <w:r w:rsidRPr="009B682F">
              <w:rPr>
                <w:sz w:val="20"/>
              </w:rPr>
              <w:t xml:space="preserve"> Заказчика согласно перечню и по ценам, указанным в </w:t>
            </w:r>
            <w:r w:rsidR="00B06A06">
              <w:rPr>
                <w:sz w:val="20"/>
              </w:rPr>
              <w:t>Приложении</w:t>
            </w:r>
            <w:r w:rsidRPr="009B682F">
              <w:rPr>
                <w:sz w:val="20"/>
              </w:rPr>
              <w:t xml:space="preserve"> к настоящему </w:t>
            </w:r>
            <w:r w:rsidR="00B7333C" w:rsidRPr="009B682F">
              <w:rPr>
                <w:sz w:val="20"/>
              </w:rPr>
              <w:t>Договор</w:t>
            </w:r>
            <w:r w:rsidRPr="009B682F">
              <w:rPr>
                <w:sz w:val="20"/>
              </w:rPr>
              <w:t>у, подписанн</w:t>
            </w:r>
            <w:r w:rsidR="0092628B" w:rsidRPr="009B682F">
              <w:rPr>
                <w:sz w:val="20"/>
              </w:rPr>
              <w:t>ой</w:t>
            </w:r>
            <w:r w:rsidRPr="009B682F">
              <w:rPr>
                <w:sz w:val="20"/>
              </w:rPr>
              <w:t xml:space="preserve"> сторонами и </w:t>
            </w:r>
            <w:r w:rsidR="00BC223E" w:rsidRPr="009B682F">
              <w:rPr>
                <w:sz w:val="20"/>
              </w:rPr>
              <w:t>являющейся</w:t>
            </w:r>
            <w:r w:rsidRPr="009B682F">
              <w:rPr>
                <w:sz w:val="20"/>
              </w:rPr>
              <w:t xml:space="preserve"> его  неотъемлемой частью. </w:t>
            </w:r>
          </w:p>
        </w:tc>
      </w:tr>
      <w:tr w:rsidR="00304EAB" w:rsidRPr="009B682F" w:rsidTr="00F35876">
        <w:tc>
          <w:tcPr>
            <w:tcW w:w="561" w:type="dxa"/>
          </w:tcPr>
          <w:p w:rsidR="00304EAB" w:rsidRPr="009B682F" w:rsidRDefault="00304EAB" w:rsidP="00304EAB">
            <w:pPr>
              <w:pStyle w:val="a3"/>
              <w:rPr>
                <w:sz w:val="20"/>
              </w:rPr>
            </w:pPr>
            <w:r w:rsidRPr="009B682F">
              <w:rPr>
                <w:sz w:val="20"/>
              </w:rPr>
              <w:t>1.2.</w:t>
            </w:r>
          </w:p>
        </w:tc>
        <w:tc>
          <w:tcPr>
            <w:tcW w:w="9010" w:type="dxa"/>
          </w:tcPr>
          <w:p w:rsidR="00304EAB" w:rsidRPr="009B682F" w:rsidRDefault="00304EAB" w:rsidP="00B06A06">
            <w:pPr>
              <w:pStyle w:val="TNR1212"/>
              <w:spacing w:line="240" w:lineRule="auto"/>
              <w:rPr>
                <w:sz w:val="20"/>
              </w:rPr>
            </w:pPr>
            <w:r w:rsidRPr="009B682F">
              <w:rPr>
                <w:sz w:val="20"/>
              </w:rPr>
              <w:t xml:space="preserve">Поставка </w:t>
            </w:r>
            <w:r w:rsidR="002F51EF" w:rsidRPr="009B682F">
              <w:rPr>
                <w:sz w:val="20"/>
              </w:rPr>
              <w:t>Продукци</w:t>
            </w:r>
            <w:r w:rsidRPr="009B682F">
              <w:rPr>
                <w:sz w:val="20"/>
              </w:rPr>
              <w:t xml:space="preserve">и считается согласованной с момента подписания </w:t>
            </w:r>
            <w:r w:rsidR="004E3157" w:rsidRPr="009B682F">
              <w:rPr>
                <w:sz w:val="20"/>
              </w:rPr>
              <w:t>С</w:t>
            </w:r>
            <w:r w:rsidRPr="009B682F">
              <w:rPr>
                <w:sz w:val="20"/>
              </w:rPr>
              <w:t xml:space="preserve">торонами  </w:t>
            </w:r>
            <w:r w:rsidR="00B06A06">
              <w:rPr>
                <w:sz w:val="20"/>
              </w:rPr>
              <w:t>Приложения</w:t>
            </w:r>
            <w:r w:rsidRPr="009B682F">
              <w:rPr>
                <w:sz w:val="20"/>
              </w:rPr>
              <w:t xml:space="preserve">, в которой должны содержаться наименование, объем, ассортимент </w:t>
            </w:r>
            <w:r w:rsidR="002F51EF" w:rsidRPr="009B682F">
              <w:rPr>
                <w:sz w:val="20"/>
              </w:rPr>
              <w:t>Продукци</w:t>
            </w:r>
            <w:r w:rsidRPr="009B682F">
              <w:rPr>
                <w:sz w:val="20"/>
              </w:rPr>
              <w:t xml:space="preserve">и, цены на </w:t>
            </w:r>
            <w:r w:rsidR="002F51EF" w:rsidRPr="009B682F">
              <w:rPr>
                <w:sz w:val="20"/>
              </w:rPr>
              <w:t>Продукци</w:t>
            </w:r>
            <w:r w:rsidRPr="009B682F">
              <w:rPr>
                <w:sz w:val="20"/>
              </w:rPr>
              <w:t>ю</w:t>
            </w:r>
            <w:r w:rsidR="0092628B" w:rsidRPr="009B682F">
              <w:rPr>
                <w:sz w:val="20"/>
              </w:rPr>
              <w:t xml:space="preserve"> порядок оплаты и сроки </w:t>
            </w:r>
            <w:r w:rsidR="002E33BD" w:rsidRPr="009B682F">
              <w:rPr>
                <w:sz w:val="20"/>
              </w:rPr>
              <w:t>изготовления</w:t>
            </w:r>
            <w:r w:rsidR="002F51EF" w:rsidRPr="009B682F">
              <w:rPr>
                <w:sz w:val="20"/>
              </w:rPr>
              <w:t>,</w:t>
            </w:r>
            <w:r w:rsidR="002E33BD" w:rsidRPr="009B682F">
              <w:rPr>
                <w:sz w:val="20"/>
              </w:rPr>
              <w:t xml:space="preserve"> </w:t>
            </w:r>
            <w:r w:rsidR="0092628B" w:rsidRPr="009B682F">
              <w:rPr>
                <w:sz w:val="20"/>
              </w:rPr>
              <w:t>получения</w:t>
            </w:r>
            <w:r w:rsidR="00750442" w:rsidRPr="009B682F">
              <w:rPr>
                <w:sz w:val="20"/>
              </w:rPr>
              <w:t xml:space="preserve"> </w:t>
            </w:r>
            <w:r w:rsidR="002F51EF" w:rsidRPr="009B682F">
              <w:rPr>
                <w:sz w:val="20"/>
              </w:rPr>
              <w:t>Продукци</w:t>
            </w:r>
            <w:r w:rsidR="00750442" w:rsidRPr="009B682F">
              <w:rPr>
                <w:sz w:val="20"/>
              </w:rPr>
              <w:t>и</w:t>
            </w:r>
            <w:r w:rsidR="0092628B" w:rsidRPr="009B682F">
              <w:rPr>
                <w:sz w:val="20"/>
              </w:rPr>
              <w:t>,</w:t>
            </w:r>
            <w:r w:rsidR="000B759A" w:rsidRPr="009B682F">
              <w:rPr>
                <w:sz w:val="20"/>
              </w:rPr>
              <w:t xml:space="preserve"> и иные условия, оговоренные Сторонами.</w:t>
            </w:r>
            <w:r w:rsidRPr="009B682F">
              <w:rPr>
                <w:sz w:val="20"/>
              </w:rPr>
              <w:t xml:space="preserve">   </w:t>
            </w:r>
          </w:p>
        </w:tc>
      </w:tr>
      <w:tr w:rsidR="00304EAB" w:rsidRPr="009B682F" w:rsidTr="00F35876">
        <w:tc>
          <w:tcPr>
            <w:tcW w:w="561" w:type="dxa"/>
          </w:tcPr>
          <w:p w:rsidR="00304EAB" w:rsidRPr="009B682F" w:rsidRDefault="00304EAB" w:rsidP="00304EAB">
            <w:pPr>
              <w:pStyle w:val="a3"/>
              <w:rPr>
                <w:sz w:val="20"/>
              </w:rPr>
            </w:pPr>
            <w:r w:rsidRPr="009B682F">
              <w:rPr>
                <w:sz w:val="20"/>
              </w:rPr>
              <w:t>1.3.</w:t>
            </w:r>
          </w:p>
        </w:tc>
        <w:tc>
          <w:tcPr>
            <w:tcW w:w="9010" w:type="dxa"/>
          </w:tcPr>
          <w:p w:rsidR="00304EAB" w:rsidRPr="009B682F" w:rsidRDefault="00B06A06" w:rsidP="004E3157">
            <w:pPr>
              <w:pStyle w:val="TNR1212"/>
              <w:spacing w:line="240" w:lineRule="auto"/>
              <w:rPr>
                <w:sz w:val="20"/>
              </w:rPr>
            </w:pPr>
            <w:r>
              <w:rPr>
                <w:sz w:val="20"/>
              </w:rPr>
              <w:t>Приложение</w:t>
            </w:r>
            <w:r w:rsidR="00304EAB" w:rsidRPr="009B682F">
              <w:rPr>
                <w:sz w:val="20"/>
              </w:rPr>
              <w:t xml:space="preserve"> составляется в 2-х экземплярах, подписывается уполномоченными    представителями </w:t>
            </w:r>
            <w:r w:rsidR="004E3157" w:rsidRPr="009B682F">
              <w:rPr>
                <w:sz w:val="20"/>
              </w:rPr>
              <w:t>С</w:t>
            </w:r>
            <w:r w:rsidR="00304EAB" w:rsidRPr="009B682F">
              <w:rPr>
                <w:sz w:val="20"/>
              </w:rPr>
              <w:t xml:space="preserve">торон, заверяется печатями и является неотъемлемой частью настоящего </w:t>
            </w:r>
            <w:r w:rsidR="00B7333C" w:rsidRPr="009B682F">
              <w:rPr>
                <w:sz w:val="20"/>
              </w:rPr>
              <w:t>Договор</w:t>
            </w:r>
            <w:r w:rsidR="00304EAB" w:rsidRPr="009B682F">
              <w:rPr>
                <w:sz w:val="20"/>
              </w:rPr>
              <w:t>а</w:t>
            </w:r>
            <w:r w:rsidR="004E3157" w:rsidRPr="009B682F">
              <w:rPr>
                <w:sz w:val="20"/>
              </w:rPr>
              <w:t>.</w:t>
            </w:r>
          </w:p>
        </w:tc>
      </w:tr>
      <w:tr w:rsidR="000B759A" w:rsidRPr="009B682F" w:rsidTr="00F35876">
        <w:tc>
          <w:tcPr>
            <w:tcW w:w="561" w:type="dxa"/>
          </w:tcPr>
          <w:p w:rsidR="000B759A" w:rsidRPr="009B682F" w:rsidRDefault="000B759A" w:rsidP="00304EAB">
            <w:pPr>
              <w:pStyle w:val="a3"/>
              <w:rPr>
                <w:sz w:val="20"/>
              </w:rPr>
            </w:pPr>
            <w:r w:rsidRPr="009B682F">
              <w:rPr>
                <w:sz w:val="20"/>
              </w:rPr>
              <w:t>1.4.</w:t>
            </w:r>
          </w:p>
        </w:tc>
        <w:tc>
          <w:tcPr>
            <w:tcW w:w="9010" w:type="dxa"/>
          </w:tcPr>
          <w:p w:rsidR="000B759A" w:rsidRPr="009B682F" w:rsidRDefault="000B759A" w:rsidP="00B06A06">
            <w:pPr>
              <w:pStyle w:val="TNR1212"/>
              <w:spacing w:line="240" w:lineRule="auto"/>
              <w:rPr>
                <w:sz w:val="20"/>
              </w:rPr>
            </w:pPr>
            <w:r w:rsidRPr="009B682F">
              <w:rPr>
                <w:sz w:val="20"/>
              </w:rPr>
              <w:t xml:space="preserve">Поставщик вправе не оформлять  </w:t>
            </w:r>
            <w:r w:rsidR="00B06A06">
              <w:rPr>
                <w:sz w:val="20"/>
              </w:rPr>
              <w:t>Приложения</w:t>
            </w:r>
            <w:r w:rsidRPr="009B682F">
              <w:rPr>
                <w:sz w:val="20"/>
              </w:rPr>
              <w:t xml:space="preserve">, а производить согласование условий поставки </w:t>
            </w:r>
            <w:r w:rsidR="002F51EF" w:rsidRPr="009B682F">
              <w:rPr>
                <w:sz w:val="20"/>
              </w:rPr>
              <w:t>Продукци</w:t>
            </w:r>
            <w:r w:rsidRPr="009B682F">
              <w:rPr>
                <w:sz w:val="20"/>
              </w:rPr>
              <w:t>и Покупателю на основании счета</w:t>
            </w:r>
            <w:r w:rsidR="002F51EF" w:rsidRPr="009B682F">
              <w:rPr>
                <w:sz w:val="20"/>
              </w:rPr>
              <w:t>,</w:t>
            </w:r>
            <w:r w:rsidRPr="009B682F">
              <w:rPr>
                <w:sz w:val="20"/>
              </w:rPr>
              <w:t xml:space="preserve"> выставленного Поставщиком Покупателю. В счете на оплату </w:t>
            </w:r>
            <w:r w:rsidR="002F51EF" w:rsidRPr="009B682F">
              <w:rPr>
                <w:sz w:val="20"/>
              </w:rPr>
              <w:t>Продукци</w:t>
            </w:r>
            <w:r w:rsidRPr="009B682F">
              <w:rPr>
                <w:sz w:val="20"/>
              </w:rPr>
              <w:t xml:space="preserve">и указывается наименование </w:t>
            </w:r>
            <w:r w:rsidR="002F51EF" w:rsidRPr="009B682F">
              <w:rPr>
                <w:sz w:val="20"/>
              </w:rPr>
              <w:t>Продукци</w:t>
            </w:r>
            <w:r w:rsidRPr="009B682F">
              <w:rPr>
                <w:sz w:val="20"/>
              </w:rPr>
              <w:t xml:space="preserve">и, количество </w:t>
            </w:r>
            <w:r w:rsidR="002F51EF" w:rsidRPr="009B682F">
              <w:rPr>
                <w:sz w:val="20"/>
              </w:rPr>
              <w:t>Продукци</w:t>
            </w:r>
            <w:r w:rsidRPr="009B682F">
              <w:rPr>
                <w:sz w:val="20"/>
              </w:rPr>
              <w:t xml:space="preserve">и, цена </w:t>
            </w:r>
            <w:r w:rsidR="002F51EF" w:rsidRPr="009B682F">
              <w:rPr>
                <w:sz w:val="20"/>
              </w:rPr>
              <w:t>Продукци</w:t>
            </w:r>
            <w:r w:rsidRPr="009B682F">
              <w:rPr>
                <w:sz w:val="20"/>
              </w:rPr>
              <w:t xml:space="preserve">и. </w:t>
            </w:r>
            <w:r w:rsidR="002E33BD" w:rsidRPr="009B682F">
              <w:rPr>
                <w:sz w:val="20"/>
              </w:rPr>
              <w:t>Такой с</w:t>
            </w:r>
            <w:r w:rsidRPr="009B682F">
              <w:rPr>
                <w:sz w:val="20"/>
              </w:rPr>
              <w:t xml:space="preserve">чет является неотъемлемой частью настоящего </w:t>
            </w:r>
            <w:r w:rsidR="00B7333C" w:rsidRPr="009B682F">
              <w:rPr>
                <w:sz w:val="20"/>
              </w:rPr>
              <w:t>Договор</w:t>
            </w:r>
            <w:r w:rsidRPr="009B682F">
              <w:rPr>
                <w:sz w:val="20"/>
              </w:rPr>
              <w:t xml:space="preserve">а. </w:t>
            </w:r>
          </w:p>
        </w:tc>
      </w:tr>
      <w:tr w:rsidR="00304EAB" w:rsidRPr="009B682F" w:rsidTr="00F35876">
        <w:tc>
          <w:tcPr>
            <w:tcW w:w="561" w:type="dxa"/>
          </w:tcPr>
          <w:p w:rsidR="00304EAB" w:rsidRPr="009B682F" w:rsidRDefault="00304EAB" w:rsidP="00BB0674">
            <w:pPr>
              <w:pStyle w:val="a3"/>
              <w:rPr>
                <w:sz w:val="20"/>
              </w:rPr>
            </w:pPr>
          </w:p>
        </w:tc>
        <w:tc>
          <w:tcPr>
            <w:tcW w:w="9010" w:type="dxa"/>
          </w:tcPr>
          <w:p w:rsidR="000B759A" w:rsidRPr="009B682F" w:rsidRDefault="000B759A" w:rsidP="001D07A5">
            <w:pPr>
              <w:pStyle w:val="a3"/>
              <w:rPr>
                <w:sz w:val="20"/>
              </w:rPr>
            </w:pPr>
          </w:p>
          <w:p w:rsidR="00304EAB" w:rsidRPr="009B682F" w:rsidRDefault="00304EAB" w:rsidP="001D07A5">
            <w:pPr>
              <w:pStyle w:val="a3"/>
              <w:rPr>
                <w:sz w:val="20"/>
              </w:rPr>
            </w:pPr>
            <w:r w:rsidRPr="009B682F">
              <w:rPr>
                <w:sz w:val="20"/>
              </w:rPr>
              <w:t>2. ПОРЯДОК ПОСТАВКИ.</w:t>
            </w:r>
          </w:p>
          <w:p w:rsidR="0015668D" w:rsidRPr="009B682F" w:rsidRDefault="0015668D" w:rsidP="001D07A5">
            <w:pPr>
              <w:pStyle w:val="a3"/>
              <w:rPr>
                <w:sz w:val="20"/>
              </w:rPr>
            </w:pPr>
          </w:p>
        </w:tc>
      </w:tr>
      <w:tr w:rsidR="00304EAB" w:rsidRPr="009B682F" w:rsidTr="001D07A5">
        <w:trPr>
          <w:trHeight w:val="315"/>
        </w:trPr>
        <w:tc>
          <w:tcPr>
            <w:tcW w:w="561" w:type="dxa"/>
            <w:vAlign w:val="center"/>
          </w:tcPr>
          <w:p w:rsidR="00304EAB" w:rsidRPr="009B682F" w:rsidRDefault="00304EAB" w:rsidP="00A804B8">
            <w:r w:rsidRPr="009B682F">
              <w:rPr>
                <w:b/>
              </w:rPr>
              <w:t>2.1.</w:t>
            </w:r>
          </w:p>
        </w:tc>
        <w:tc>
          <w:tcPr>
            <w:tcW w:w="9010" w:type="dxa"/>
          </w:tcPr>
          <w:p w:rsidR="00304EAB" w:rsidRPr="009B682F" w:rsidRDefault="000B759A" w:rsidP="00B06A06">
            <w:pPr>
              <w:pStyle w:val="a3"/>
              <w:jc w:val="both"/>
              <w:rPr>
                <w:b w:val="0"/>
                <w:sz w:val="20"/>
              </w:rPr>
            </w:pPr>
            <w:r w:rsidRPr="009B682F">
              <w:rPr>
                <w:b w:val="0"/>
                <w:sz w:val="20"/>
              </w:rPr>
              <w:t>Срок изготовления и с</w:t>
            </w:r>
            <w:r w:rsidR="00304EAB" w:rsidRPr="009B682F">
              <w:rPr>
                <w:b w:val="0"/>
                <w:sz w:val="20"/>
              </w:rPr>
              <w:t xml:space="preserve">пособ передачи </w:t>
            </w:r>
            <w:r w:rsidR="002F51EF" w:rsidRPr="009B682F">
              <w:rPr>
                <w:b w:val="0"/>
                <w:sz w:val="20"/>
              </w:rPr>
              <w:t>Продукци</w:t>
            </w:r>
            <w:r w:rsidR="00304EAB" w:rsidRPr="009B682F">
              <w:rPr>
                <w:b w:val="0"/>
                <w:sz w:val="20"/>
              </w:rPr>
              <w:t>и указыва</w:t>
            </w:r>
            <w:r w:rsidR="00F12476" w:rsidRPr="009B682F">
              <w:rPr>
                <w:b w:val="0"/>
                <w:sz w:val="20"/>
              </w:rPr>
              <w:t>ю</w:t>
            </w:r>
            <w:r w:rsidR="00304EAB" w:rsidRPr="009B682F">
              <w:rPr>
                <w:b w:val="0"/>
                <w:sz w:val="20"/>
              </w:rPr>
              <w:t xml:space="preserve">тся в </w:t>
            </w:r>
            <w:r w:rsidR="00B06A06">
              <w:rPr>
                <w:b w:val="0"/>
                <w:sz w:val="20"/>
              </w:rPr>
              <w:t>Приложении</w:t>
            </w:r>
            <w:r w:rsidR="00304EAB" w:rsidRPr="009B682F">
              <w:rPr>
                <w:b w:val="0"/>
                <w:sz w:val="20"/>
              </w:rPr>
              <w:t>.</w:t>
            </w:r>
          </w:p>
        </w:tc>
      </w:tr>
      <w:tr w:rsidR="00304EAB" w:rsidRPr="009B682F" w:rsidTr="00F35876">
        <w:tc>
          <w:tcPr>
            <w:tcW w:w="561" w:type="dxa"/>
          </w:tcPr>
          <w:p w:rsidR="00304EAB" w:rsidRPr="009B682F" w:rsidRDefault="00304EAB" w:rsidP="00304EAB">
            <w:pPr>
              <w:jc w:val="both"/>
              <w:rPr>
                <w:b/>
              </w:rPr>
            </w:pPr>
            <w:r w:rsidRPr="009B682F">
              <w:rPr>
                <w:b/>
              </w:rPr>
              <w:t>2.2.</w:t>
            </w:r>
          </w:p>
        </w:tc>
        <w:tc>
          <w:tcPr>
            <w:tcW w:w="9010" w:type="dxa"/>
          </w:tcPr>
          <w:p w:rsidR="00304EAB" w:rsidRPr="009B682F" w:rsidRDefault="002A10B7" w:rsidP="000B759A">
            <w:pPr>
              <w:jc w:val="both"/>
              <w:rPr>
                <w:b/>
              </w:rPr>
            </w:pPr>
            <w:r w:rsidRPr="009B682F">
              <w:t xml:space="preserve">Качество </w:t>
            </w:r>
            <w:r w:rsidR="002F51EF" w:rsidRPr="009B682F">
              <w:t>Продукци</w:t>
            </w:r>
            <w:r w:rsidRPr="009B682F">
              <w:t xml:space="preserve">и должно соответствовать типовой проектной документации, индивидуальным рабочим чертежам, предоставленным Покупателем, а так же ГОСТ и ТУ, если таковые имеются. </w:t>
            </w:r>
          </w:p>
        </w:tc>
      </w:tr>
      <w:tr w:rsidR="00304EAB" w:rsidRPr="009B682F" w:rsidTr="00F35876">
        <w:tc>
          <w:tcPr>
            <w:tcW w:w="561" w:type="dxa"/>
          </w:tcPr>
          <w:p w:rsidR="00304EAB" w:rsidRPr="009B682F" w:rsidRDefault="00304EAB" w:rsidP="00304EAB">
            <w:pPr>
              <w:jc w:val="both"/>
              <w:rPr>
                <w:b/>
              </w:rPr>
            </w:pPr>
            <w:r w:rsidRPr="009B682F">
              <w:rPr>
                <w:b/>
              </w:rPr>
              <w:t xml:space="preserve">2.3. </w:t>
            </w:r>
          </w:p>
          <w:p w:rsidR="00304EAB" w:rsidRPr="009B682F" w:rsidRDefault="00304EAB" w:rsidP="00304EAB">
            <w:pPr>
              <w:jc w:val="both"/>
            </w:pPr>
          </w:p>
        </w:tc>
        <w:tc>
          <w:tcPr>
            <w:tcW w:w="9010" w:type="dxa"/>
          </w:tcPr>
          <w:p w:rsidR="00304EAB" w:rsidRPr="009B682F" w:rsidRDefault="00304EAB" w:rsidP="002F51EF">
            <w:pPr>
              <w:pStyle w:val="a3"/>
              <w:jc w:val="both"/>
              <w:rPr>
                <w:b w:val="0"/>
                <w:sz w:val="20"/>
              </w:rPr>
            </w:pPr>
            <w:r w:rsidRPr="009B682F">
              <w:rPr>
                <w:b w:val="0"/>
                <w:sz w:val="20"/>
              </w:rPr>
              <w:t>Моментом исполнения обязанности Поставщик</w:t>
            </w:r>
            <w:r w:rsidR="002F51EF" w:rsidRPr="009B682F">
              <w:rPr>
                <w:b w:val="0"/>
                <w:sz w:val="20"/>
              </w:rPr>
              <w:t>ом</w:t>
            </w:r>
            <w:r w:rsidRPr="009B682F">
              <w:rPr>
                <w:b w:val="0"/>
                <w:sz w:val="20"/>
              </w:rPr>
              <w:t xml:space="preserve"> по поставке </w:t>
            </w:r>
            <w:r w:rsidR="002F51EF" w:rsidRPr="009B682F">
              <w:rPr>
                <w:b w:val="0"/>
                <w:sz w:val="20"/>
              </w:rPr>
              <w:t>Продукци</w:t>
            </w:r>
            <w:r w:rsidRPr="009B682F">
              <w:rPr>
                <w:b w:val="0"/>
                <w:sz w:val="20"/>
              </w:rPr>
              <w:t xml:space="preserve">и, передачи права собственности и риска случайной гибели, полной или частичной утраты </w:t>
            </w:r>
            <w:r w:rsidR="002F51EF" w:rsidRPr="009B682F">
              <w:rPr>
                <w:b w:val="0"/>
                <w:sz w:val="20"/>
              </w:rPr>
              <w:t>Продукци</w:t>
            </w:r>
            <w:r w:rsidRPr="009B682F">
              <w:rPr>
                <w:b w:val="0"/>
                <w:sz w:val="20"/>
              </w:rPr>
              <w:t xml:space="preserve">и от Поставщика к Покупателю является момент передачи </w:t>
            </w:r>
            <w:r w:rsidR="002F51EF" w:rsidRPr="009B682F">
              <w:rPr>
                <w:b w:val="0"/>
                <w:sz w:val="20"/>
              </w:rPr>
              <w:t>Продукци</w:t>
            </w:r>
            <w:r w:rsidRPr="009B682F">
              <w:rPr>
                <w:b w:val="0"/>
                <w:sz w:val="20"/>
              </w:rPr>
              <w:t>и Покупателю или первому перевозчику:</w:t>
            </w:r>
          </w:p>
        </w:tc>
      </w:tr>
      <w:tr w:rsidR="00304EAB" w:rsidRPr="009B682F" w:rsidTr="00F35876">
        <w:tc>
          <w:tcPr>
            <w:tcW w:w="561" w:type="dxa"/>
          </w:tcPr>
          <w:p w:rsidR="00304EAB" w:rsidRPr="009B682F" w:rsidRDefault="00304EAB" w:rsidP="00304EAB">
            <w:pPr>
              <w:jc w:val="both"/>
              <w:rPr>
                <w:b/>
              </w:rPr>
            </w:pPr>
          </w:p>
        </w:tc>
        <w:tc>
          <w:tcPr>
            <w:tcW w:w="9010" w:type="dxa"/>
          </w:tcPr>
          <w:p w:rsidR="00304EAB" w:rsidRPr="009B682F" w:rsidRDefault="00B33AB7" w:rsidP="001D07A5">
            <w:pPr>
              <w:tabs>
                <w:tab w:val="num" w:pos="1620"/>
              </w:tabs>
              <w:jc w:val="both"/>
            </w:pPr>
            <w:r w:rsidRPr="009B682F">
              <w:t xml:space="preserve">- </w:t>
            </w:r>
            <w:r w:rsidR="00304EAB" w:rsidRPr="009B682F">
              <w:t xml:space="preserve">в случае поставки железнодорожным транспортом – в момент передачи </w:t>
            </w:r>
            <w:r w:rsidR="002F51EF" w:rsidRPr="009B682F">
              <w:t>Продукци</w:t>
            </w:r>
            <w:r w:rsidR="00304EAB" w:rsidRPr="009B682F">
              <w:t>и первому железнодорожному перевозчику;</w:t>
            </w:r>
          </w:p>
          <w:p w:rsidR="00304EAB" w:rsidRPr="009B682F" w:rsidRDefault="00B33AB7" w:rsidP="001D07A5">
            <w:pPr>
              <w:tabs>
                <w:tab w:val="num" w:pos="1620"/>
              </w:tabs>
              <w:jc w:val="both"/>
            </w:pPr>
            <w:r w:rsidRPr="009B682F">
              <w:t xml:space="preserve">- </w:t>
            </w:r>
            <w:r w:rsidR="00F12476" w:rsidRPr="009B682F">
              <w:t xml:space="preserve"> </w:t>
            </w:r>
            <w:r w:rsidR="00304EAB" w:rsidRPr="009B682F">
              <w:t xml:space="preserve">в случае поставки автотранспортом – в момент передачи </w:t>
            </w:r>
            <w:r w:rsidR="002F51EF" w:rsidRPr="009B682F">
              <w:t>Продукци</w:t>
            </w:r>
            <w:r w:rsidR="00304EAB" w:rsidRPr="009B682F">
              <w:t>и первому автоперевозчику;</w:t>
            </w:r>
          </w:p>
          <w:p w:rsidR="00304EAB" w:rsidRPr="009B682F" w:rsidRDefault="00B33AB7" w:rsidP="001D07A5">
            <w:pPr>
              <w:tabs>
                <w:tab w:val="num" w:pos="1620"/>
              </w:tabs>
              <w:jc w:val="both"/>
            </w:pPr>
            <w:r w:rsidRPr="009B682F">
              <w:t xml:space="preserve">- </w:t>
            </w:r>
            <w:r w:rsidR="00304EAB" w:rsidRPr="009B682F">
              <w:t xml:space="preserve">в случае самовывоза со склада Поставщика – в момент передачи </w:t>
            </w:r>
            <w:r w:rsidR="002F51EF" w:rsidRPr="009B682F">
              <w:t>Продукци</w:t>
            </w:r>
            <w:r w:rsidR="00304EAB" w:rsidRPr="009B682F">
              <w:t>и Покупателю либо указанному им третьему лицу на складе Поставщика.</w:t>
            </w:r>
          </w:p>
          <w:p w:rsidR="00304EAB" w:rsidRPr="009B682F" w:rsidRDefault="00B33AB7" w:rsidP="001D07A5">
            <w:pPr>
              <w:tabs>
                <w:tab w:val="num" w:pos="1620"/>
              </w:tabs>
              <w:jc w:val="both"/>
            </w:pPr>
            <w:r w:rsidRPr="009B682F">
              <w:t xml:space="preserve">- </w:t>
            </w:r>
            <w:r w:rsidR="00304EAB" w:rsidRPr="009B682F">
              <w:t xml:space="preserve">в случае доставки </w:t>
            </w:r>
            <w:r w:rsidR="002F51EF" w:rsidRPr="009B682F">
              <w:t>Продукци</w:t>
            </w:r>
            <w:r w:rsidR="00304EAB" w:rsidRPr="009B682F">
              <w:t xml:space="preserve">и автотранспортом Поставщика – в момент передачи </w:t>
            </w:r>
            <w:r w:rsidR="002F51EF" w:rsidRPr="009B682F">
              <w:t>Продукци</w:t>
            </w:r>
            <w:r w:rsidR="00304EAB" w:rsidRPr="009B682F">
              <w:t>и Покупателю или указанному им третьему лицу.</w:t>
            </w:r>
          </w:p>
        </w:tc>
      </w:tr>
      <w:tr w:rsidR="00304EAB" w:rsidRPr="009B682F" w:rsidTr="00F35876">
        <w:tc>
          <w:tcPr>
            <w:tcW w:w="561" w:type="dxa"/>
          </w:tcPr>
          <w:p w:rsidR="00304EAB" w:rsidRPr="009B682F" w:rsidRDefault="00873ACB" w:rsidP="00304EAB">
            <w:pPr>
              <w:jc w:val="both"/>
              <w:rPr>
                <w:b/>
              </w:rPr>
            </w:pPr>
            <w:r w:rsidRPr="009B682F">
              <w:rPr>
                <w:b/>
              </w:rPr>
              <w:t>2.4.</w:t>
            </w:r>
          </w:p>
        </w:tc>
        <w:tc>
          <w:tcPr>
            <w:tcW w:w="9010" w:type="dxa"/>
          </w:tcPr>
          <w:p w:rsidR="00304EAB" w:rsidRPr="009B682F" w:rsidRDefault="00873ACB" w:rsidP="001D07A5">
            <w:pPr>
              <w:tabs>
                <w:tab w:val="left" w:pos="2505"/>
              </w:tabs>
              <w:jc w:val="both"/>
            </w:pPr>
            <w:r w:rsidRPr="009B682F">
              <w:t xml:space="preserve">После передачи </w:t>
            </w:r>
            <w:r w:rsidR="002F51EF" w:rsidRPr="009B682F">
              <w:t>Продукци</w:t>
            </w:r>
            <w:r w:rsidRPr="009B682F">
              <w:t xml:space="preserve">и Покупателю или первому перевозчику претензии по </w:t>
            </w:r>
            <w:r w:rsidR="002F536E" w:rsidRPr="009B682F">
              <w:t xml:space="preserve">качеству и </w:t>
            </w:r>
            <w:r w:rsidRPr="009B682F">
              <w:t xml:space="preserve">количеству </w:t>
            </w:r>
            <w:r w:rsidR="002F51EF" w:rsidRPr="009B682F">
              <w:t>Продукци</w:t>
            </w:r>
            <w:r w:rsidRPr="009B682F">
              <w:t xml:space="preserve">и не принимаются. </w:t>
            </w:r>
          </w:p>
        </w:tc>
      </w:tr>
      <w:tr w:rsidR="00304EAB" w:rsidRPr="009B682F" w:rsidTr="00C10C9D">
        <w:tc>
          <w:tcPr>
            <w:tcW w:w="561" w:type="dxa"/>
          </w:tcPr>
          <w:p w:rsidR="00304EAB" w:rsidRPr="009B682F" w:rsidRDefault="00873ACB" w:rsidP="001D07A5">
            <w:pPr>
              <w:jc w:val="both"/>
              <w:rPr>
                <w:b/>
              </w:rPr>
            </w:pPr>
            <w:r w:rsidRPr="009B682F">
              <w:rPr>
                <w:b/>
              </w:rPr>
              <w:t>2.5.</w:t>
            </w:r>
            <w:r w:rsidRPr="009B682F">
              <w:t xml:space="preserve">  </w:t>
            </w:r>
          </w:p>
        </w:tc>
        <w:tc>
          <w:tcPr>
            <w:tcW w:w="9010" w:type="dxa"/>
          </w:tcPr>
          <w:p w:rsidR="00304EAB" w:rsidRPr="009B682F" w:rsidRDefault="00873ACB" w:rsidP="0092628B">
            <w:pPr>
              <w:tabs>
                <w:tab w:val="left" w:pos="2505"/>
              </w:tabs>
              <w:jc w:val="both"/>
            </w:pPr>
            <w:r w:rsidRPr="009B682F">
              <w:t>Поставщик оформляет и передает</w:t>
            </w:r>
            <w:r w:rsidR="0092628B" w:rsidRPr="009B682F">
              <w:t xml:space="preserve"> в течение суток после</w:t>
            </w:r>
            <w:r w:rsidRPr="009B682F">
              <w:t xml:space="preserve"> приемк</w:t>
            </w:r>
            <w:r w:rsidR="0092628B" w:rsidRPr="009B682F">
              <w:t xml:space="preserve">и </w:t>
            </w:r>
            <w:r w:rsidR="002F51EF" w:rsidRPr="009B682F">
              <w:t>Продукци</w:t>
            </w:r>
            <w:r w:rsidR="0092628B" w:rsidRPr="009B682F">
              <w:t>и</w:t>
            </w:r>
            <w:r w:rsidRPr="009B682F">
              <w:t xml:space="preserve"> технически</w:t>
            </w:r>
            <w:r w:rsidR="0092628B" w:rsidRPr="009B682F">
              <w:t>е</w:t>
            </w:r>
            <w:r w:rsidRPr="009B682F">
              <w:t xml:space="preserve"> паспорт</w:t>
            </w:r>
            <w:r w:rsidR="0092628B" w:rsidRPr="009B682F">
              <w:t>а</w:t>
            </w:r>
            <w:r w:rsidRPr="009B682F">
              <w:t xml:space="preserve"> на отгружаемую </w:t>
            </w:r>
            <w:r w:rsidR="0092628B" w:rsidRPr="009B682F">
              <w:t>партию</w:t>
            </w:r>
            <w:r w:rsidRPr="009B682F">
              <w:t>.</w:t>
            </w:r>
          </w:p>
        </w:tc>
      </w:tr>
      <w:tr w:rsidR="00873ACB" w:rsidRPr="009B682F" w:rsidTr="00F35876">
        <w:tc>
          <w:tcPr>
            <w:tcW w:w="561" w:type="dxa"/>
          </w:tcPr>
          <w:p w:rsidR="00873ACB" w:rsidRPr="009B682F" w:rsidRDefault="00873ACB" w:rsidP="001D07A5">
            <w:pPr>
              <w:tabs>
                <w:tab w:val="left" w:pos="2505"/>
              </w:tabs>
              <w:jc w:val="both"/>
            </w:pPr>
            <w:r w:rsidRPr="009B682F">
              <w:rPr>
                <w:b/>
              </w:rPr>
              <w:t>2.6.</w:t>
            </w:r>
            <w:r w:rsidRPr="009B682F">
              <w:t xml:space="preserve"> </w:t>
            </w:r>
          </w:p>
          <w:p w:rsidR="00873ACB" w:rsidRPr="009B682F" w:rsidRDefault="00873ACB" w:rsidP="001D07A5">
            <w:pPr>
              <w:jc w:val="both"/>
              <w:rPr>
                <w:b/>
              </w:rPr>
            </w:pPr>
          </w:p>
        </w:tc>
        <w:tc>
          <w:tcPr>
            <w:tcW w:w="9010" w:type="dxa"/>
          </w:tcPr>
          <w:p w:rsidR="00873ACB" w:rsidRDefault="00873ACB" w:rsidP="002F51EF">
            <w:pPr>
              <w:tabs>
                <w:tab w:val="left" w:pos="2505"/>
              </w:tabs>
              <w:jc w:val="both"/>
            </w:pPr>
            <w:r w:rsidRPr="009B682F">
              <w:t>В случае если Покупатель  необоснованно</w:t>
            </w:r>
            <w:r w:rsidR="002E33BD" w:rsidRPr="009B682F">
              <w:t xml:space="preserve"> своевременно</w:t>
            </w:r>
            <w:r w:rsidRPr="009B682F">
              <w:t xml:space="preserve"> не принимает</w:t>
            </w:r>
            <w:r w:rsidR="000B759A" w:rsidRPr="009B682F">
              <w:t xml:space="preserve"> или не забирает</w:t>
            </w:r>
            <w:r w:rsidRPr="009B682F">
              <w:t xml:space="preserve"> </w:t>
            </w:r>
            <w:r w:rsidR="002F51EF" w:rsidRPr="009B682F">
              <w:t>Продукци</w:t>
            </w:r>
            <w:r w:rsidRPr="009B682F">
              <w:t xml:space="preserve">ю, Поставщик  имеет право по своему </w:t>
            </w:r>
            <w:r w:rsidR="002E33BD" w:rsidRPr="009B682F">
              <w:t>усмотрению,</w:t>
            </w:r>
            <w:r w:rsidRPr="009B682F">
              <w:t xml:space="preserve"> в одностороннем порядке расторгнуть </w:t>
            </w:r>
            <w:r w:rsidR="00B7333C" w:rsidRPr="009B682F">
              <w:t>Договор</w:t>
            </w:r>
            <w:r w:rsidRPr="009B682F">
              <w:t xml:space="preserve">   и потребовать возмещения убытков, либо потребовать от Покупателя полной оплаты  уже </w:t>
            </w:r>
            <w:r w:rsidR="0092628B" w:rsidRPr="009B682F">
              <w:t>изготовленной</w:t>
            </w:r>
            <w:r w:rsidRPr="009B682F">
              <w:t xml:space="preserve"> </w:t>
            </w:r>
            <w:r w:rsidR="002F51EF" w:rsidRPr="009B682F">
              <w:t>Продукци</w:t>
            </w:r>
            <w:r w:rsidRPr="009B682F">
              <w:t>и</w:t>
            </w:r>
            <w:r w:rsidR="00750442" w:rsidRPr="009B682F">
              <w:t xml:space="preserve"> и услуг по ее ответственному хранению</w:t>
            </w:r>
            <w:r w:rsidRPr="009B682F">
              <w:t>.</w:t>
            </w:r>
          </w:p>
          <w:p w:rsidR="0007781C" w:rsidRDefault="0007781C" w:rsidP="002F51EF">
            <w:pPr>
              <w:tabs>
                <w:tab w:val="left" w:pos="2505"/>
              </w:tabs>
              <w:jc w:val="both"/>
            </w:pPr>
          </w:p>
          <w:p w:rsidR="0007781C" w:rsidRPr="0007781C" w:rsidRDefault="0007781C" w:rsidP="0007781C">
            <w:pPr>
              <w:tabs>
                <w:tab w:val="left" w:pos="2505"/>
              </w:tabs>
              <w:jc w:val="center"/>
              <w:rPr>
                <w:b/>
              </w:rPr>
            </w:pPr>
            <w:r w:rsidRPr="0007781C">
              <w:rPr>
                <w:b/>
              </w:rPr>
              <w:t>3. ПРАВА И ОБЯЗАННОСТИ СТОРОН</w:t>
            </w:r>
          </w:p>
        </w:tc>
      </w:tr>
    </w:tbl>
    <w:tbl>
      <w:tblPr>
        <w:tblStyle w:val="ac"/>
        <w:tblpPr w:leftFromText="180" w:rightFromText="180" w:vertAnchor="text" w:horzAnchor="margin" w:tblpX="79" w:tblpY="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897"/>
      </w:tblGrid>
      <w:tr w:rsidR="00AC74B0" w:rsidRPr="009B682F" w:rsidTr="006A0245">
        <w:tc>
          <w:tcPr>
            <w:tcW w:w="709" w:type="dxa"/>
          </w:tcPr>
          <w:p w:rsidR="00AC74B0" w:rsidRPr="009B682F" w:rsidRDefault="00AC74B0" w:rsidP="006A0245">
            <w:pPr>
              <w:jc w:val="both"/>
              <w:rPr>
                <w:b/>
              </w:rPr>
            </w:pPr>
          </w:p>
          <w:p w:rsidR="00AC74B0" w:rsidRPr="009B682F" w:rsidRDefault="00AC74B0" w:rsidP="006A0245">
            <w:pPr>
              <w:jc w:val="both"/>
            </w:pPr>
            <w:r w:rsidRPr="009B682F">
              <w:rPr>
                <w:b/>
              </w:rPr>
              <w:t>3.1.</w:t>
            </w:r>
            <w:r w:rsidRPr="009B682F">
              <w:t xml:space="preserve">   </w:t>
            </w:r>
          </w:p>
        </w:tc>
        <w:tc>
          <w:tcPr>
            <w:tcW w:w="8897" w:type="dxa"/>
          </w:tcPr>
          <w:p w:rsidR="00AC74B0" w:rsidRPr="009B682F" w:rsidRDefault="00AC74B0" w:rsidP="006A0245">
            <w:pPr>
              <w:tabs>
                <w:tab w:val="left" w:pos="2505"/>
              </w:tabs>
              <w:jc w:val="both"/>
              <w:rPr>
                <w:b/>
              </w:rPr>
            </w:pPr>
          </w:p>
          <w:p w:rsidR="00AC74B0" w:rsidRPr="009B682F" w:rsidRDefault="00AC74B0" w:rsidP="006A0245">
            <w:pPr>
              <w:tabs>
                <w:tab w:val="left" w:pos="2505"/>
              </w:tabs>
              <w:jc w:val="both"/>
              <w:rPr>
                <w:b/>
              </w:rPr>
            </w:pPr>
            <w:r w:rsidRPr="009B682F">
              <w:rPr>
                <w:b/>
              </w:rPr>
              <w:t>Поставщик обязан:</w:t>
            </w:r>
          </w:p>
        </w:tc>
      </w:tr>
      <w:tr w:rsidR="00AC74B0" w:rsidRPr="009B682F" w:rsidTr="006A0245">
        <w:tc>
          <w:tcPr>
            <w:tcW w:w="709" w:type="dxa"/>
          </w:tcPr>
          <w:p w:rsidR="00AC74B0" w:rsidRPr="009B682F" w:rsidRDefault="00AC74B0" w:rsidP="006A0245">
            <w:pPr>
              <w:jc w:val="both"/>
            </w:pPr>
            <w:r w:rsidRPr="009B682F">
              <w:rPr>
                <w:b/>
              </w:rPr>
              <w:t>3.1.</w:t>
            </w:r>
            <w:r w:rsidR="0015668D" w:rsidRPr="009B682F">
              <w:rPr>
                <w:b/>
              </w:rPr>
              <w:t>1.</w:t>
            </w:r>
          </w:p>
        </w:tc>
        <w:tc>
          <w:tcPr>
            <w:tcW w:w="8897" w:type="dxa"/>
            <w:vAlign w:val="center"/>
          </w:tcPr>
          <w:p w:rsidR="00AC74B0" w:rsidRPr="009B682F" w:rsidRDefault="00AC74B0" w:rsidP="006A0245">
            <w:pPr>
              <w:jc w:val="both"/>
            </w:pPr>
            <w:r w:rsidRPr="009B682F">
              <w:t>Принимать и рассматривать заявку Покупателя на количество и ассортимент,   планируемой к поставке Продукции.</w:t>
            </w:r>
          </w:p>
        </w:tc>
      </w:tr>
      <w:tr w:rsidR="00AC74B0" w:rsidRPr="009B682F" w:rsidTr="006A0245">
        <w:tc>
          <w:tcPr>
            <w:tcW w:w="709" w:type="dxa"/>
          </w:tcPr>
          <w:p w:rsidR="00AC74B0" w:rsidRPr="009B682F" w:rsidRDefault="00AC74B0" w:rsidP="006A0245">
            <w:pPr>
              <w:jc w:val="both"/>
            </w:pPr>
            <w:r w:rsidRPr="009B682F">
              <w:rPr>
                <w:b/>
              </w:rPr>
              <w:t>3.1.2.</w:t>
            </w:r>
          </w:p>
        </w:tc>
        <w:tc>
          <w:tcPr>
            <w:tcW w:w="8897" w:type="dxa"/>
          </w:tcPr>
          <w:p w:rsidR="00AC74B0" w:rsidRPr="009B682F" w:rsidRDefault="00AC74B0" w:rsidP="006A0245">
            <w:pPr>
              <w:jc w:val="both"/>
            </w:pPr>
            <w:r w:rsidRPr="009B682F">
              <w:t xml:space="preserve">Поставщик обязан после изготовления Продукции известить Покупателя  в течение суток о </w:t>
            </w:r>
            <w:r w:rsidRPr="009B682F">
              <w:lastRenderedPageBreak/>
              <w:t>готовности Продукции к отгрузке.</w:t>
            </w:r>
          </w:p>
        </w:tc>
      </w:tr>
      <w:tr w:rsidR="00AC74B0" w:rsidRPr="009B682F" w:rsidTr="006A0245">
        <w:tc>
          <w:tcPr>
            <w:tcW w:w="709" w:type="dxa"/>
          </w:tcPr>
          <w:p w:rsidR="00AC74B0" w:rsidRPr="009B682F" w:rsidRDefault="00AC74B0" w:rsidP="0007781C">
            <w:pPr>
              <w:ind w:hanging="469"/>
              <w:jc w:val="both"/>
            </w:pPr>
            <w:r w:rsidRPr="009B682F">
              <w:rPr>
                <w:b/>
              </w:rPr>
              <w:lastRenderedPageBreak/>
              <w:t xml:space="preserve">         </w:t>
            </w:r>
            <w:r w:rsidR="00021553" w:rsidRPr="009B682F">
              <w:rPr>
                <w:b/>
              </w:rPr>
              <w:t>3.1.3</w:t>
            </w:r>
            <w:r w:rsidR="00021553" w:rsidRPr="009B682F">
              <w:t xml:space="preserve">.  </w:t>
            </w:r>
          </w:p>
        </w:tc>
        <w:tc>
          <w:tcPr>
            <w:tcW w:w="8897" w:type="dxa"/>
          </w:tcPr>
          <w:p w:rsidR="00AC74B0" w:rsidRPr="009B682F" w:rsidRDefault="00AC74B0" w:rsidP="00B06A06">
            <w:pPr>
              <w:jc w:val="both"/>
            </w:pPr>
            <w:r w:rsidRPr="009B682F">
              <w:t xml:space="preserve">Производить поставку Продукции в количестве, ассортименте и в сроки, указанные в </w:t>
            </w:r>
            <w:r w:rsidR="00B06A06">
              <w:t>Приложени</w:t>
            </w:r>
            <w:r w:rsidRPr="009B682F">
              <w:t xml:space="preserve">и при условии получения предоплаты, согласно п.4.2.настоящего Договора, если иной порядок расчетов не предусмотрен </w:t>
            </w:r>
            <w:r w:rsidR="00B06A06">
              <w:t>Приложением</w:t>
            </w:r>
            <w:r w:rsidRPr="009B682F">
              <w:t xml:space="preserve">. </w:t>
            </w:r>
          </w:p>
        </w:tc>
      </w:tr>
      <w:tr w:rsidR="00AC74B0" w:rsidRPr="009B682F" w:rsidTr="006A0245">
        <w:trPr>
          <w:trHeight w:val="150"/>
        </w:trPr>
        <w:tc>
          <w:tcPr>
            <w:tcW w:w="709" w:type="dxa"/>
          </w:tcPr>
          <w:p w:rsidR="00AC74B0" w:rsidRPr="009B682F" w:rsidRDefault="00AC74B0" w:rsidP="006A0245">
            <w:pPr>
              <w:jc w:val="both"/>
              <w:rPr>
                <w:b/>
              </w:rPr>
            </w:pPr>
          </w:p>
          <w:p w:rsidR="00AC74B0" w:rsidRPr="009B682F" w:rsidRDefault="00AC74B0" w:rsidP="006A0245">
            <w:pPr>
              <w:jc w:val="both"/>
            </w:pPr>
            <w:r w:rsidRPr="009B682F">
              <w:rPr>
                <w:b/>
              </w:rPr>
              <w:t>3.2.</w:t>
            </w:r>
            <w:r w:rsidRPr="009B682F">
              <w:t xml:space="preserve">    </w:t>
            </w:r>
          </w:p>
        </w:tc>
        <w:tc>
          <w:tcPr>
            <w:tcW w:w="8897" w:type="dxa"/>
          </w:tcPr>
          <w:p w:rsidR="00AC74B0" w:rsidRPr="009B682F" w:rsidRDefault="00AC74B0" w:rsidP="006A0245">
            <w:pPr>
              <w:rPr>
                <w:b/>
              </w:rPr>
            </w:pPr>
          </w:p>
          <w:p w:rsidR="00AC74B0" w:rsidRPr="009B682F" w:rsidRDefault="00AC74B0" w:rsidP="006A0245">
            <w:pPr>
              <w:rPr>
                <w:b/>
              </w:rPr>
            </w:pPr>
            <w:r w:rsidRPr="009B682F">
              <w:rPr>
                <w:b/>
              </w:rPr>
              <w:t>Поставщик вправе:</w:t>
            </w:r>
          </w:p>
        </w:tc>
      </w:tr>
      <w:tr w:rsidR="00AC74B0" w:rsidRPr="009B682F" w:rsidTr="006A0245">
        <w:tc>
          <w:tcPr>
            <w:tcW w:w="709" w:type="dxa"/>
          </w:tcPr>
          <w:p w:rsidR="00AC74B0" w:rsidRPr="009B682F" w:rsidRDefault="00AC74B0" w:rsidP="006A0245">
            <w:pPr>
              <w:jc w:val="both"/>
            </w:pPr>
            <w:r w:rsidRPr="009B682F">
              <w:rPr>
                <w:b/>
              </w:rPr>
              <w:t>3.2.1.</w:t>
            </w:r>
            <w:r w:rsidRPr="009B682F">
              <w:t xml:space="preserve"> </w:t>
            </w:r>
          </w:p>
        </w:tc>
        <w:tc>
          <w:tcPr>
            <w:tcW w:w="8897" w:type="dxa"/>
            <w:vAlign w:val="center"/>
          </w:tcPr>
          <w:p w:rsidR="00AC74B0" w:rsidRPr="009B682F" w:rsidRDefault="00AC74B0" w:rsidP="006A0245">
            <w:pPr>
              <w:jc w:val="both"/>
            </w:pPr>
            <w:r w:rsidRPr="009B682F">
              <w:t>Производить досрочную поставку Продукции с письменного согласия Покупателя.</w:t>
            </w:r>
          </w:p>
        </w:tc>
      </w:tr>
      <w:tr w:rsidR="00AC74B0" w:rsidRPr="009B682F" w:rsidTr="006A0245">
        <w:tc>
          <w:tcPr>
            <w:tcW w:w="709" w:type="dxa"/>
          </w:tcPr>
          <w:p w:rsidR="00AC74B0" w:rsidRPr="009B682F" w:rsidRDefault="00AC74B0" w:rsidP="006A0245">
            <w:pPr>
              <w:jc w:val="both"/>
            </w:pPr>
            <w:r w:rsidRPr="009B682F">
              <w:rPr>
                <w:b/>
              </w:rPr>
              <w:t>3.2.2.</w:t>
            </w:r>
          </w:p>
        </w:tc>
        <w:tc>
          <w:tcPr>
            <w:tcW w:w="8897" w:type="dxa"/>
            <w:vAlign w:val="center"/>
          </w:tcPr>
          <w:p w:rsidR="00AC74B0" w:rsidRPr="009B682F" w:rsidRDefault="00AC74B0" w:rsidP="006A0245">
            <w:pPr>
              <w:jc w:val="both"/>
            </w:pPr>
            <w:r w:rsidRPr="009B682F">
              <w:t>В случае нарушения Покупателем предусмотренной настоящим Договором обязанности по предварительной оплате Продукции и/или услуг по доставке Продукции, Поставщик вправе отказаться от поставки Продукции до осуществления Покупателем полной предварительной оплаты Продукции. В случае возникновения у Покупателя долга по оплате поставленной Продукции, Поставщик вправе приостановить поставку Продукции до полного погашения образовавшегося долга. Указанные действия Поставщика не являются нарушением им своих обязательств по настоящему Договору и не влекут никакой ответственности по просрочке поставки Продукции.</w:t>
            </w:r>
          </w:p>
        </w:tc>
      </w:tr>
      <w:tr w:rsidR="00AC74B0" w:rsidRPr="009B682F" w:rsidTr="006A0245">
        <w:tc>
          <w:tcPr>
            <w:tcW w:w="709" w:type="dxa"/>
          </w:tcPr>
          <w:p w:rsidR="00AC74B0" w:rsidRPr="009B682F" w:rsidRDefault="00AC74B0" w:rsidP="006A0245">
            <w:pPr>
              <w:jc w:val="both"/>
            </w:pPr>
            <w:r w:rsidRPr="009B682F">
              <w:rPr>
                <w:b/>
              </w:rPr>
              <w:t>3.2.3.</w:t>
            </w:r>
          </w:p>
        </w:tc>
        <w:tc>
          <w:tcPr>
            <w:tcW w:w="8897" w:type="dxa"/>
          </w:tcPr>
          <w:p w:rsidR="00AC74B0" w:rsidRPr="009B682F" w:rsidRDefault="00AC74B0" w:rsidP="006A0245">
            <w:pPr>
              <w:jc w:val="both"/>
            </w:pPr>
            <w:r w:rsidRPr="009B682F">
              <w:rPr>
                <w:rStyle w:val="FontStyle20"/>
                <w:sz w:val="20"/>
                <w:szCs w:val="20"/>
              </w:rPr>
              <w:t>Поставщик вправе приостановить исполнение или отказаться от исполнения согласованной заявки в случае объявления уполномоченными на то органами государственного регулирования и/или перевозчиком, владельцем инфраструктуры запретов и ограничений на перевозки грузов по корреспонденциям, указанным в согласованных заявках. Приостановление исполнения заявки осуществляется письменным уведомлением Покупателя с указанием номера и даты соответствующего запрета или ограничения на</w:t>
            </w:r>
            <w:r w:rsidRPr="009B682F">
              <w:rPr>
                <w:rStyle w:val="FontStyle22"/>
                <w:sz w:val="20"/>
                <w:szCs w:val="20"/>
                <w:vertAlign w:val="subscript"/>
              </w:rPr>
              <w:t xml:space="preserve"> </w:t>
            </w:r>
            <w:r w:rsidRPr="009B682F">
              <w:rPr>
                <w:rStyle w:val="FontStyle20"/>
                <w:sz w:val="20"/>
                <w:szCs w:val="20"/>
              </w:rPr>
              <w:t>период до отмены запрета и/или снятия ограничения на перевозки грузов на соответствующих корреспонденциях перевозок. Указанный случай приостановления исполнения заявки  не считается неисполнением Поставщиком своих обязанностей и не влечет его ответственности за просрочку поставки/непоставку Продукции.</w:t>
            </w:r>
          </w:p>
        </w:tc>
      </w:tr>
      <w:tr w:rsidR="00AC74B0" w:rsidRPr="009B682F" w:rsidTr="006A0245">
        <w:tc>
          <w:tcPr>
            <w:tcW w:w="709" w:type="dxa"/>
          </w:tcPr>
          <w:p w:rsidR="00AC74B0" w:rsidRPr="009B682F" w:rsidRDefault="00AC74B0" w:rsidP="006A0245">
            <w:pPr>
              <w:jc w:val="both"/>
              <w:rPr>
                <w:b/>
              </w:rPr>
            </w:pPr>
          </w:p>
          <w:p w:rsidR="00AC74B0" w:rsidRPr="009B682F" w:rsidRDefault="00AC74B0" w:rsidP="006A0245">
            <w:pPr>
              <w:jc w:val="both"/>
            </w:pPr>
            <w:r w:rsidRPr="009B682F">
              <w:rPr>
                <w:b/>
              </w:rPr>
              <w:t>3.3.</w:t>
            </w:r>
            <w:r w:rsidRPr="009B682F">
              <w:t xml:space="preserve"> </w:t>
            </w:r>
          </w:p>
        </w:tc>
        <w:tc>
          <w:tcPr>
            <w:tcW w:w="8897" w:type="dxa"/>
          </w:tcPr>
          <w:p w:rsidR="00AC74B0" w:rsidRPr="009B682F" w:rsidRDefault="00AC74B0" w:rsidP="006A0245">
            <w:pPr>
              <w:pStyle w:val="Style4"/>
              <w:widowControl/>
              <w:tabs>
                <w:tab w:val="left" w:pos="-2240"/>
              </w:tabs>
              <w:spacing w:line="240" w:lineRule="auto"/>
              <w:ind w:firstLine="0"/>
              <w:jc w:val="left"/>
              <w:rPr>
                <w:b/>
                <w:sz w:val="20"/>
                <w:szCs w:val="20"/>
              </w:rPr>
            </w:pPr>
          </w:p>
          <w:p w:rsidR="00AC74B0" w:rsidRPr="009B682F" w:rsidRDefault="00AC74B0" w:rsidP="006A0245">
            <w:pPr>
              <w:pStyle w:val="Style4"/>
              <w:widowControl/>
              <w:tabs>
                <w:tab w:val="left" w:pos="-2240"/>
              </w:tabs>
              <w:spacing w:line="240" w:lineRule="auto"/>
              <w:ind w:firstLine="0"/>
              <w:jc w:val="left"/>
              <w:rPr>
                <w:rStyle w:val="FontStyle20"/>
                <w:b/>
                <w:sz w:val="20"/>
                <w:szCs w:val="20"/>
              </w:rPr>
            </w:pPr>
            <w:r w:rsidRPr="009B682F">
              <w:rPr>
                <w:b/>
                <w:sz w:val="20"/>
                <w:szCs w:val="20"/>
              </w:rPr>
              <w:t>Покупатель обязан:</w:t>
            </w:r>
          </w:p>
        </w:tc>
      </w:tr>
      <w:tr w:rsidR="00AC74B0" w:rsidRPr="009B682F" w:rsidTr="006A0245">
        <w:tc>
          <w:tcPr>
            <w:tcW w:w="709" w:type="dxa"/>
          </w:tcPr>
          <w:p w:rsidR="00AC74B0" w:rsidRPr="009B682F" w:rsidRDefault="00AC74B0" w:rsidP="006A0245">
            <w:pPr>
              <w:jc w:val="both"/>
            </w:pPr>
            <w:r w:rsidRPr="009B682F">
              <w:rPr>
                <w:b/>
              </w:rPr>
              <w:t xml:space="preserve">3.3.1. </w:t>
            </w:r>
          </w:p>
          <w:p w:rsidR="00AC74B0" w:rsidRPr="009B682F" w:rsidRDefault="00AC74B0" w:rsidP="006A0245">
            <w:pPr>
              <w:jc w:val="both"/>
              <w:rPr>
                <w:b/>
              </w:rPr>
            </w:pPr>
          </w:p>
        </w:tc>
        <w:tc>
          <w:tcPr>
            <w:tcW w:w="8897" w:type="dxa"/>
            <w:vAlign w:val="center"/>
          </w:tcPr>
          <w:p w:rsidR="00AC74B0" w:rsidRPr="009B682F" w:rsidRDefault="00AC74B0" w:rsidP="00B06A06">
            <w:pPr>
              <w:pStyle w:val="Style4"/>
              <w:widowControl/>
              <w:tabs>
                <w:tab w:val="left" w:pos="-2240"/>
              </w:tabs>
              <w:spacing w:line="240" w:lineRule="auto"/>
              <w:ind w:firstLine="0"/>
              <w:rPr>
                <w:rStyle w:val="FontStyle20"/>
                <w:sz w:val="20"/>
                <w:szCs w:val="20"/>
              </w:rPr>
            </w:pPr>
            <w:r w:rsidRPr="009B682F">
              <w:rPr>
                <w:sz w:val="20"/>
                <w:szCs w:val="20"/>
              </w:rPr>
              <w:t xml:space="preserve">Своевременно производить оплату поставляемой Продукции и иных сопутствующих услуг в соответствии с порядком, предусмотренным настоящим Договором и </w:t>
            </w:r>
            <w:r w:rsidR="00B06A06">
              <w:rPr>
                <w:sz w:val="20"/>
                <w:szCs w:val="20"/>
              </w:rPr>
              <w:t>Приложением</w:t>
            </w:r>
            <w:r w:rsidRPr="009B682F">
              <w:rPr>
                <w:sz w:val="20"/>
                <w:szCs w:val="20"/>
              </w:rPr>
              <w:t>.</w:t>
            </w:r>
          </w:p>
        </w:tc>
      </w:tr>
      <w:tr w:rsidR="00AC74B0" w:rsidRPr="009B682F" w:rsidTr="006A0245">
        <w:tc>
          <w:tcPr>
            <w:tcW w:w="709" w:type="dxa"/>
          </w:tcPr>
          <w:p w:rsidR="00AC74B0" w:rsidRPr="009B682F" w:rsidRDefault="00AC74B0" w:rsidP="006A0245">
            <w:pPr>
              <w:jc w:val="both"/>
              <w:rPr>
                <w:b/>
              </w:rPr>
            </w:pPr>
            <w:r w:rsidRPr="009B682F">
              <w:rPr>
                <w:b/>
              </w:rPr>
              <w:t>3.3.2.</w:t>
            </w:r>
          </w:p>
        </w:tc>
        <w:tc>
          <w:tcPr>
            <w:tcW w:w="8897" w:type="dxa"/>
          </w:tcPr>
          <w:p w:rsidR="00AC74B0" w:rsidRPr="009B682F" w:rsidRDefault="00AC74B0" w:rsidP="006A0245">
            <w:pPr>
              <w:jc w:val="both"/>
              <w:rPr>
                <w:rStyle w:val="FontStyle20"/>
                <w:sz w:val="20"/>
                <w:szCs w:val="20"/>
              </w:rPr>
            </w:pPr>
            <w:r w:rsidRPr="009B682F">
              <w:t>Совершать все необходимые действия, обеспечивающие принятие поставляемой Продукции в соответствии с настоящим Договором.</w:t>
            </w:r>
          </w:p>
        </w:tc>
      </w:tr>
      <w:tr w:rsidR="00AC74B0" w:rsidRPr="009B682F" w:rsidTr="006A0245">
        <w:tc>
          <w:tcPr>
            <w:tcW w:w="709" w:type="dxa"/>
          </w:tcPr>
          <w:p w:rsidR="00AC74B0" w:rsidRPr="009B682F" w:rsidRDefault="00AC74B0" w:rsidP="006A0245">
            <w:pPr>
              <w:jc w:val="both"/>
              <w:rPr>
                <w:b/>
              </w:rPr>
            </w:pPr>
            <w:r w:rsidRPr="009B682F">
              <w:rPr>
                <w:b/>
              </w:rPr>
              <w:t>3.3.3.</w:t>
            </w:r>
          </w:p>
        </w:tc>
        <w:tc>
          <w:tcPr>
            <w:tcW w:w="8897" w:type="dxa"/>
          </w:tcPr>
          <w:p w:rsidR="00AC74B0" w:rsidRPr="009B682F" w:rsidRDefault="00AC74B0" w:rsidP="006A0245">
            <w:pPr>
              <w:jc w:val="both"/>
              <w:rPr>
                <w:rStyle w:val="FontStyle20"/>
                <w:sz w:val="20"/>
                <w:szCs w:val="20"/>
              </w:rPr>
            </w:pPr>
            <w:r w:rsidRPr="009B682F">
              <w:t>При условии приемки поставляемой Продукции уполномоченным представителем Покупателя, представитель должен предоставить доверенность на совершение действий по принятию поставляемой Продукци</w:t>
            </w:r>
            <w:r w:rsidR="00976CB9" w:rsidRPr="009B682F">
              <w:t xml:space="preserve">и. </w:t>
            </w:r>
            <w:r w:rsidRPr="009B682F">
              <w:t xml:space="preserve">В случае, если таких документов нет, Поставщик вправе не производить отгрузку Продукции, при этом Поставщик не несет ответственность за срыв сроков поставки и не возвращает сумму предварительной оплаты по настоящему Договору. </w:t>
            </w:r>
          </w:p>
        </w:tc>
      </w:tr>
      <w:tr w:rsidR="00AC74B0" w:rsidRPr="009B682F" w:rsidTr="006A0245">
        <w:tc>
          <w:tcPr>
            <w:tcW w:w="709" w:type="dxa"/>
          </w:tcPr>
          <w:p w:rsidR="00AC74B0" w:rsidRPr="009B682F" w:rsidRDefault="00AC74B0" w:rsidP="006A0245">
            <w:pPr>
              <w:jc w:val="both"/>
              <w:rPr>
                <w:b/>
              </w:rPr>
            </w:pPr>
            <w:r w:rsidRPr="009B682F">
              <w:rPr>
                <w:b/>
              </w:rPr>
              <w:t>3.3.4.</w:t>
            </w:r>
          </w:p>
        </w:tc>
        <w:tc>
          <w:tcPr>
            <w:tcW w:w="8897" w:type="dxa"/>
          </w:tcPr>
          <w:p w:rsidR="00AC74B0" w:rsidRPr="009B682F" w:rsidRDefault="00AC74B0" w:rsidP="006A0245">
            <w:pPr>
              <w:jc w:val="both"/>
              <w:rPr>
                <w:rStyle w:val="FontStyle20"/>
                <w:sz w:val="20"/>
                <w:szCs w:val="20"/>
              </w:rPr>
            </w:pPr>
            <w:r w:rsidRPr="009B682F">
              <w:t>Работники Покупателя на территории Поставщика обязаны соблюдать Правила дорожного движения и Правила по технике безопасности. В случае нарушения установленных Правил Поставщик вправе не отгружать Продукцию до устранения нарушений.</w:t>
            </w:r>
          </w:p>
        </w:tc>
      </w:tr>
      <w:tr w:rsidR="00AC74B0" w:rsidRPr="009B682F" w:rsidTr="006A0245">
        <w:tc>
          <w:tcPr>
            <w:tcW w:w="709" w:type="dxa"/>
          </w:tcPr>
          <w:p w:rsidR="00AC74B0" w:rsidRPr="009B682F" w:rsidRDefault="00AC74B0" w:rsidP="006A0245">
            <w:pPr>
              <w:jc w:val="both"/>
              <w:rPr>
                <w:b/>
              </w:rPr>
            </w:pPr>
            <w:r w:rsidRPr="009B682F">
              <w:rPr>
                <w:b/>
              </w:rPr>
              <w:t>3.3.5.</w:t>
            </w:r>
          </w:p>
        </w:tc>
        <w:tc>
          <w:tcPr>
            <w:tcW w:w="8897" w:type="dxa"/>
          </w:tcPr>
          <w:p w:rsidR="00AC74B0" w:rsidRPr="009B682F" w:rsidRDefault="00AC74B0" w:rsidP="006A0245">
            <w:pPr>
              <w:jc w:val="both"/>
            </w:pPr>
            <w:r w:rsidRPr="009B682F">
              <w:t xml:space="preserve">В случае отгрузки Продукции железнодорожным транспортом Покупатель обязуется обеспечить по своим соглашениям с грузополучателем соблюдение нормативного времени простоя вагонов под выгрузкой, которое составляет не более 2 (двух) суток (сорока восьми часов) с момента прибытия вагона на станцию выгрузки, а так же производить зачистку вагонов от остатков перевозимого груза. </w:t>
            </w:r>
          </w:p>
          <w:p w:rsidR="00AC74B0" w:rsidRPr="009B682F" w:rsidRDefault="00AC74B0" w:rsidP="006A0245">
            <w:pPr>
              <w:pStyle w:val="Style10"/>
              <w:widowControl/>
              <w:spacing w:line="240" w:lineRule="auto"/>
              <w:ind w:firstLine="0"/>
              <w:jc w:val="both"/>
              <w:rPr>
                <w:rStyle w:val="FontStyle20"/>
                <w:sz w:val="20"/>
                <w:szCs w:val="20"/>
              </w:rPr>
            </w:pPr>
            <w:r w:rsidRPr="009B682F">
              <w:rPr>
                <w:sz w:val="20"/>
                <w:szCs w:val="20"/>
              </w:rPr>
              <w:t xml:space="preserve">При этом, </w:t>
            </w:r>
            <w:r w:rsidRPr="009B682F">
              <w:rPr>
                <w:rStyle w:val="FontStyle20"/>
                <w:sz w:val="20"/>
                <w:szCs w:val="20"/>
              </w:rPr>
              <w:t>время нахождения вагонов на станции выгрузки исчисляется с даты прибытия на станцию назначения.</w:t>
            </w:r>
          </w:p>
          <w:p w:rsidR="00AC74B0" w:rsidRPr="009B682F" w:rsidRDefault="00AC74B0" w:rsidP="006A0245">
            <w:pPr>
              <w:pStyle w:val="Style4"/>
              <w:widowControl/>
              <w:spacing w:line="240" w:lineRule="auto"/>
              <w:ind w:firstLine="0"/>
              <w:rPr>
                <w:rStyle w:val="FontStyle20"/>
                <w:sz w:val="20"/>
                <w:szCs w:val="20"/>
              </w:rPr>
            </w:pPr>
            <w:r w:rsidRPr="009B682F">
              <w:rPr>
                <w:rStyle w:val="FontStyle20"/>
                <w:sz w:val="20"/>
                <w:szCs w:val="20"/>
              </w:rPr>
              <w:t>Время нахождения вагонов на станции выгрузки свыше установленного срока исчисляется сторонами в сутках, при этом неполные сутки считаются за полные.</w:t>
            </w:r>
          </w:p>
          <w:p w:rsidR="00AC74B0" w:rsidRPr="009B682F" w:rsidRDefault="00AC74B0" w:rsidP="006A0245">
            <w:pPr>
              <w:pStyle w:val="Style4"/>
              <w:widowControl/>
              <w:spacing w:line="240" w:lineRule="auto"/>
              <w:ind w:firstLine="0"/>
              <w:rPr>
                <w:rStyle w:val="FontStyle20"/>
                <w:sz w:val="20"/>
                <w:szCs w:val="20"/>
              </w:rPr>
            </w:pPr>
            <w:r w:rsidRPr="009B682F">
              <w:rPr>
                <w:rStyle w:val="FontStyle20"/>
                <w:sz w:val="20"/>
                <w:szCs w:val="20"/>
              </w:rPr>
              <w:t>В целях достоверного определения времени нахождения вагонов на станциях выгрузки дата прибытия (дата календарного штемпеля в графе «Прибытие на станцию назначения») грузового вагона на станцию назначения (выгрузки) и дата отправления (дата календарного штемпеля в графе «Оформление приёма груза к перевозке») порожнего грузового вагона из-под выгрузки на станцию назначения или иную станцию, указанную Исполнителем, определяется:</w:t>
            </w:r>
          </w:p>
          <w:p w:rsidR="00AC74B0" w:rsidRPr="009B682F" w:rsidRDefault="00AC74B0" w:rsidP="006A0245">
            <w:pPr>
              <w:pStyle w:val="Style4"/>
              <w:widowControl/>
              <w:spacing w:line="240" w:lineRule="auto"/>
              <w:ind w:firstLine="0"/>
              <w:rPr>
                <w:rStyle w:val="FontStyle20"/>
                <w:sz w:val="20"/>
                <w:szCs w:val="20"/>
              </w:rPr>
            </w:pPr>
            <w:r w:rsidRPr="009B682F">
              <w:rPr>
                <w:rStyle w:val="FontStyle20"/>
                <w:sz w:val="20"/>
                <w:szCs w:val="20"/>
              </w:rPr>
              <w:t>- на территории Российской Федерации по электронным данным накладной в автоматизированной системе централизованной подготовки и оформления перевозочных документов (далее - АС ЭТРАН),</w:t>
            </w:r>
          </w:p>
          <w:p w:rsidR="00AC74B0" w:rsidRPr="009B682F" w:rsidRDefault="00AC74B0" w:rsidP="006A0245">
            <w:pPr>
              <w:pStyle w:val="Style16"/>
              <w:widowControl/>
              <w:spacing w:line="240" w:lineRule="auto"/>
              <w:ind w:right="-24"/>
              <w:jc w:val="both"/>
              <w:rPr>
                <w:rStyle w:val="FontStyle20"/>
                <w:sz w:val="20"/>
                <w:szCs w:val="20"/>
              </w:rPr>
            </w:pPr>
            <w:r w:rsidRPr="009B682F">
              <w:rPr>
                <w:rStyle w:val="FontStyle20"/>
                <w:sz w:val="20"/>
                <w:szCs w:val="20"/>
              </w:rPr>
              <w:t>- на инфраструктурах, отличных от ОАО «РЖД», расположенных за пределами территории Российской Федерации - на основании информационных отчетов (сообщений) экспедиторов и/или информационных источников, имеющихся у Поставщика (сведения ГВЦ ОАО «РЖД», ИВЦ ЖА и т.д.).</w:t>
            </w:r>
          </w:p>
        </w:tc>
      </w:tr>
      <w:tr w:rsidR="00AC74B0" w:rsidRPr="009B682F" w:rsidTr="006A0245">
        <w:tc>
          <w:tcPr>
            <w:tcW w:w="709" w:type="dxa"/>
          </w:tcPr>
          <w:p w:rsidR="00AC74B0" w:rsidRPr="009B682F" w:rsidRDefault="00AC74B0" w:rsidP="006A0245">
            <w:pPr>
              <w:pStyle w:val="Style9"/>
              <w:widowControl/>
              <w:tabs>
                <w:tab w:val="left" w:pos="-2240"/>
              </w:tabs>
              <w:spacing w:line="240" w:lineRule="auto"/>
              <w:ind w:firstLine="0"/>
              <w:jc w:val="left"/>
              <w:rPr>
                <w:rStyle w:val="FontStyle20"/>
                <w:sz w:val="20"/>
                <w:szCs w:val="20"/>
              </w:rPr>
            </w:pPr>
            <w:r w:rsidRPr="009B682F">
              <w:rPr>
                <w:rStyle w:val="FontStyle20"/>
                <w:b/>
                <w:sz w:val="20"/>
                <w:szCs w:val="20"/>
              </w:rPr>
              <w:t>3.3.6.</w:t>
            </w:r>
          </w:p>
          <w:p w:rsidR="00AC74B0" w:rsidRPr="009B682F" w:rsidRDefault="00AC74B0" w:rsidP="006A0245">
            <w:pPr>
              <w:rPr>
                <w:b/>
              </w:rPr>
            </w:pPr>
          </w:p>
          <w:p w:rsidR="0092004B" w:rsidRPr="009B682F" w:rsidRDefault="0092004B" w:rsidP="006A0245">
            <w:pPr>
              <w:rPr>
                <w:b/>
              </w:rPr>
            </w:pPr>
          </w:p>
          <w:p w:rsidR="0092004B" w:rsidRPr="009B682F" w:rsidRDefault="0092004B" w:rsidP="006A0245">
            <w:pPr>
              <w:rPr>
                <w:b/>
              </w:rPr>
            </w:pPr>
          </w:p>
          <w:p w:rsidR="0092004B" w:rsidRPr="009B682F" w:rsidRDefault="0092004B" w:rsidP="006A0245">
            <w:pPr>
              <w:rPr>
                <w:b/>
              </w:rPr>
            </w:pPr>
          </w:p>
          <w:p w:rsidR="0015668D" w:rsidRPr="009B682F" w:rsidRDefault="0015668D" w:rsidP="006A0245">
            <w:pPr>
              <w:rPr>
                <w:b/>
              </w:rPr>
            </w:pPr>
          </w:p>
          <w:p w:rsidR="008C3379" w:rsidRPr="009B682F" w:rsidRDefault="008C3379" w:rsidP="006A0245">
            <w:pPr>
              <w:rPr>
                <w:b/>
              </w:rPr>
            </w:pPr>
          </w:p>
          <w:p w:rsidR="0092004B" w:rsidRPr="009B682F" w:rsidRDefault="008C3379" w:rsidP="006A0245">
            <w:pPr>
              <w:rPr>
                <w:b/>
              </w:rPr>
            </w:pPr>
            <w:r w:rsidRPr="009B682F">
              <w:rPr>
                <w:b/>
              </w:rPr>
              <w:t>3.3.7</w:t>
            </w:r>
          </w:p>
          <w:p w:rsidR="0092004B" w:rsidRPr="009B682F" w:rsidRDefault="0092004B" w:rsidP="006A0245">
            <w:pPr>
              <w:rPr>
                <w:b/>
              </w:rPr>
            </w:pPr>
          </w:p>
          <w:p w:rsidR="0092004B" w:rsidRPr="009B682F" w:rsidRDefault="0092004B" w:rsidP="006A0245">
            <w:pPr>
              <w:rPr>
                <w:b/>
              </w:rPr>
            </w:pPr>
          </w:p>
          <w:p w:rsidR="0092004B" w:rsidRPr="009B682F" w:rsidRDefault="0092004B" w:rsidP="006A0245">
            <w:pPr>
              <w:rPr>
                <w:b/>
              </w:rPr>
            </w:pPr>
          </w:p>
          <w:p w:rsidR="0092004B" w:rsidRPr="009B682F" w:rsidRDefault="0092004B" w:rsidP="006A0245">
            <w:pPr>
              <w:rPr>
                <w:b/>
              </w:rPr>
            </w:pPr>
          </w:p>
          <w:p w:rsidR="00B8703E" w:rsidRPr="009B682F" w:rsidRDefault="00B8703E" w:rsidP="006A0245">
            <w:pPr>
              <w:rPr>
                <w:b/>
              </w:rPr>
            </w:pPr>
          </w:p>
          <w:p w:rsidR="0092004B" w:rsidRPr="009B682F" w:rsidRDefault="0092004B" w:rsidP="006A0245">
            <w:pPr>
              <w:rPr>
                <w:b/>
              </w:rPr>
            </w:pPr>
            <w:r w:rsidRPr="009B682F">
              <w:rPr>
                <w:b/>
              </w:rPr>
              <w:t>3.3.8</w:t>
            </w:r>
          </w:p>
        </w:tc>
        <w:tc>
          <w:tcPr>
            <w:tcW w:w="8897" w:type="dxa"/>
          </w:tcPr>
          <w:p w:rsidR="008C3379" w:rsidRPr="009B682F" w:rsidRDefault="00AC74B0" w:rsidP="006A0245">
            <w:pPr>
              <w:pStyle w:val="Style4"/>
              <w:widowControl/>
              <w:tabs>
                <w:tab w:val="left" w:pos="-2240"/>
              </w:tabs>
              <w:spacing w:line="240" w:lineRule="auto"/>
              <w:ind w:firstLine="0"/>
              <w:rPr>
                <w:rStyle w:val="FontStyle20"/>
                <w:sz w:val="20"/>
                <w:szCs w:val="20"/>
              </w:rPr>
            </w:pPr>
            <w:r w:rsidRPr="009B682F">
              <w:rPr>
                <w:rStyle w:val="FontStyle20"/>
                <w:sz w:val="20"/>
                <w:szCs w:val="20"/>
              </w:rPr>
              <w:t>Покупатель несет ответственность перед Поставщиком за последствия,</w:t>
            </w:r>
            <w:r w:rsidRPr="009B682F">
              <w:rPr>
                <w:rStyle w:val="FontStyle20"/>
                <w:sz w:val="20"/>
                <w:szCs w:val="20"/>
              </w:rPr>
              <w:br/>
              <w:t>возникшие   в   результате   предоставления неполных,  неправильных,  недостоверных сведений для оформления перевозочных документов, невыполнение Покупателем (грузополучателем) требований таможенных, налоговых и иных государственных органов стран, по которым осуществляется перевозка,  и возмещает Поставщику все документально подтвержденные расходы, понесенные Поставщиком вследствие указанных действий.</w:t>
            </w:r>
          </w:p>
          <w:p w:rsidR="00021553" w:rsidRDefault="00021553" w:rsidP="006A0245">
            <w:pPr>
              <w:pStyle w:val="Style4"/>
              <w:widowControl/>
              <w:spacing w:before="8" w:line="240" w:lineRule="auto"/>
              <w:ind w:firstLine="0"/>
              <w:rPr>
                <w:rStyle w:val="FontStyle20"/>
                <w:sz w:val="20"/>
                <w:szCs w:val="20"/>
              </w:rPr>
            </w:pPr>
          </w:p>
          <w:p w:rsidR="00B8703E" w:rsidRPr="009B682F" w:rsidRDefault="00B8703E" w:rsidP="006A0245">
            <w:pPr>
              <w:pStyle w:val="Style4"/>
              <w:widowControl/>
              <w:spacing w:before="8" w:line="240" w:lineRule="auto"/>
              <w:ind w:firstLine="0"/>
              <w:rPr>
                <w:rStyle w:val="FontStyle20"/>
                <w:sz w:val="20"/>
                <w:szCs w:val="20"/>
              </w:rPr>
            </w:pPr>
            <w:r w:rsidRPr="009B682F">
              <w:rPr>
                <w:rStyle w:val="FontStyle20"/>
                <w:sz w:val="20"/>
                <w:szCs w:val="20"/>
              </w:rPr>
              <w:t>Заявка Покупателя на погрузку продукции и автотранспорт, предоставленный Покупателем под погрузку, должны учитывать требования Правил движения тяжеловесного и (или) крупногабаритного транспортного средства. Расчет и контроль за непревышение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rsidR="00B8703E" w:rsidRPr="009B682F" w:rsidRDefault="00B8703E" w:rsidP="006A0245">
            <w:pPr>
              <w:pStyle w:val="Style4"/>
              <w:widowControl/>
              <w:spacing w:before="8" w:line="240" w:lineRule="auto"/>
              <w:ind w:firstLine="0"/>
              <w:rPr>
                <w:rStyle w:val="FontStyle20"/>
                <w:color w:val="FF0000"/>
                <w:sz w:val="20"/>
                <w:szCs w:val="20"/>
              </w:rPr>
            </w:pPr>
            <w:r w:rsidRPr="009B682F">
              <w:rPr>
                <w:rStyle w:val="FontStyle20"/>
                <w:sz w:val="20"/>
                <w:szCs w:val="20"/>
              </w:rPr>
              <w:t xml:space="preserve">Покупатель обязуется предоставить (обеспечить предоставление) Поставщику на каждое транспортное средство, на которое Поставщик осуществляет погрузку продукции,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       </w:t>
            </w:r>
          </w:p>
          <w:p w:rsidR="00AC74B0" w:rsidRPr="009B682F" w:rsidRDefault="00AC74B0" w:rsidP="006A0245">
            <w:pPr>
              <w:pStyle w:val="Style4"/>
              <w:widowControl/>
              <w:tabs>
                <w:tab w:val="left" w:pos="-2240"/>
              </w:tabs>
              <w:spacing w:line="240" w:lineRule="auto"/>
              <w:ind w:firstLine="0"/>
              <w:rPr>
                <w:rStyle w:val="FontStyle20"/>
                <w:sz w:val="20"/>
                <w:szCs w:val="20"/>
              </w:rPr>
            </w:pPr>
          </w:p>
        </w:tc>
      </w:tr>
      <w:tr w:rsidR="00AC74B0" w:rsidRPr="009B682F" w:rsidTr="006A0245">
        <w:tc>
          <w:tcPr>
            <w:tcW w:w="709" w:type="dxa"/>
          </w:tcPr>
          <w:p w:rsidR="00AC74B0" w:rsidRPr="009B682F" w:rsidRDefault="00AC74B0" w:rsidP="006A0245">
            <w:pPr>
              <w:jc w:val="both"/>
              <w:rPr>
                <w:b/>
              </w:rPr>
            </w:pPr>
          </w:p>
        </w:tc>
        <w:tc>
          <w:tcPr>
            <w:tcW w:w="8897" w:type="dxa"/>
          </w:tcPr>
          <w:p w:rsidR="00AC74B0" w:rsidRPr="009B682F" w:rsidRDefault="00AC74B0" w:rsidP="0007781C">
            <w:pPr>
              <w:rPr>
                <w:b/>
              </w:rPr>
            </w:pPr>
          </w:p>
          <w:p w:rsidR="00AC74B0" w:rsidRPr="009B682F" w:rsidRDefault="00AC74B0" w:rsidP="006A0245">
            <w:pPr>
              <w:jc w:val="center"/>
              <w:rPr>
                <w:b/>
              </w:rPr>
            </w:pPr>
            <w:r w:rsidRPr="009B682F">
              <w:rPr>
                <w:b/>
              </w:rPr>
              <w:t>4. ЦЕНА ПРОДУКЦИИ</w:t>
            </w:r>
            <w:r w:rsidR="00744632" w:rsidRPr="009B682F">
              <w:rPr>
                <w:b/>
              </w:rPr>
              <w:t>, СОПУТСТВУЮЩИХ УСЛУГ</w:t>
            </w:r>
            <w:r w:rsidRPr="009B682F">
              <w:rPr>
                <w:b/>
              </w:rPr>
              <w:t xml:space="preserve"> И ПОРЯДОК РАСЧЕТОВ</w:t>
            </w:r>
          </w:p>
          <w:p w:rsidR="00A27D25" w:rsidRPr="009B682F" w:rsidRDefault="00A27D25" w:rsidP="006A0245">
            <w:pPr>
              <w:jc w:val="center"/>
              <w:rPr>
                <w:rStyle w:val="FontStyle20"/>
                <w:b/>
                <w:sz w:val="20"/>
                <w:szCs w:val="20"/>
              </w:rPr>
            </w:pPr>
          </w:p>
        </w:tc>
      </w:tr>
      <w:tr w:rsidR="00AC74B0" w:rsidRPr="009B682F" w:rsidTr="006A0245">
        <w:tc>
          <w:tcPr>
            <w:tcW w:w="709" w:type="dxa"/>
          </w:tcPr>
          <w:p w:rsidR="00AC74B0" w:rsidRPr="009B682F" w:rsidRDefault="00AC74B0" w:rsidP="006A0245">
            <w:pPr>
              <w:jc w:val="both"/>
              <w:rPr>
                <w:b/>
              </w:rPr>
            </w:pPr>
            <w:r w:rsidRPr="009B682F">
              <w:rPr>
                <w:b/>
              </w:rPr>
              <w:t xml:space="preserve">4.1.  </w:t>
            </w:r>
            <w:r w:rsidRPr="009B682F">
              <w:t xml:space="preserve"> </w:t>
            </w:r>
          </w:p>
        </w:tc>
        <w:tc>
          <w:tcPr>
            <w:tcW w:w="8897" w:type="dxa"/>
          </w:tcPr>
          <w:p w:rsidR="00AC74B0" w:rsidRPr="009B682F" w:rsidRDefault="00AC74B0" w:rsidP="00B06A06">
            <w:pPr>
              <w:jc w:val="both"/>
            </w:pPr>
            <w:r w:rsidRPr="009B682F">
              <w:t xml:space="preserve">Цена поставляемой Продукции (партии Продукции) указывается в </w:t>
            </w:r>
            <w:r w:rsidR="00B06A06">
              <w:t>Приложени</w:t>
            </w:r>
            <w:r w:rsidRPr="009B682F">
              <w:t>и  к настоящему Договору.</w:t>
            </w:r>
          </w:p>
        </w:tc>
      </w:tr>
      <w:tr w:rsidR="00AC74B0" w:rsidRPr="009B682F" w:rsidTr="006A0245">
        <w:tc>
          <w:tcPr>
            <w:tcW w:w="709" w:type="dxa"/>
          </w:tcPr>
          <w:p w:rsidR="00AC74B0" w:rsidRPr="009B682F" w:rsidRDefault="00AC74B0" w:rsidP="006A0245">
            <w:pPr>
              <w:jc w:val="both"/>
              <w:rPr>
                <w:b/>
              </w:rPr>
            </w:pPr>
            <w:r w:rsidRPr="009B682F">
              <w:rPr>
                <w:b/>
              </w:rPr>
              <w:t>4.2.</w:t>
            </w:r>
          </w:p>
        </w:tc>
        <w:tc>
          <w:tcPr>
            <w:tcW w:w="8897" w:type="dxa"/>
          </w:tcPr>
          <w:p w:rsidR="00AC74B0" w:rsidRPr="009B682F" w:rsidRDefault="00AC74B0" w:rsidP="006A0245">
            <w:pPr>
              <w:jc w:val="both"/>
            </w:pPr>
            <w:r w:rsidRPr="009B682F">
              <w:t xml:space="preserve">Расчеты за поставляемую Продукцию производятся путем перечисления предварительной оплаты в размере 100 % стоимости Продукции в течение 5 дней с момента получения счета, если иной порядок расчетов не определен Сторонами в </w:t>
            </w:r>
            <w:r w:rsidR="00B06A06">
              <w:t>Приложени</w:t>
            </w:r>
            <w:r w:rsidRPr="009B682F">
              <w:t>и. Датой оплаты считается дата зачисления денежных средств на расчетный счет Поставщика.</w:t>
            </w:r>
          </w:p>
          <w:p w:rsidR="00744632" w:rsidRPr="009B682F" w:rsidRDefault="00744632" w:rsidP="006A0245">
            <w:pPr>
              <w:jc w:val="both"/>
            </w:pPr>
            <w:r w:rsidRPr="009B682F">
              <w:t>При этом Поставщик по своему усмотрению вправе осуществить поставку продукции в адрес Покупателя без предварительной оплаты. В этом случае Покупатель обязан оплатить Поставщику полученную им без предварительной оплаты продукцию в течение 5 дн</w:t>
            </w:r>
            <w:r w:rsidR="004232D6" w:rsidRPr="009B682F">
              <w:t>ей с даты получения продукции (даты подписания товарной, товарно-транспортной или железнодорожной накладной</w:t>
            </w:r>
            <w:r w:rsidRPr="009B682F">
              <w:t xml:space="preserve">).  </w:t>
            </w:r>
          </w:p>
        </w:tc>
      </w:tr>
      <w:tr w:rsidR="00AC74B0" w:rsidRPr="009B682F" w:rsidTr="006A0245">
        <w:tc>
          <w:tcPr>
            <w:tcW w:w="709" w:type="dxa"/>
          </w:tcPr>
          <w:p w:rsidR="00AC74B0" w:rsidRPr="009B682F" w:rsidRDefault="00AC74B0" w:rsidP="006A0245">
            <w:pPr>
              <w:jc w:val="both"/>
              <w:rPr>
                <w:b/>
              </w:rPr>
            </w:pPr>
            <w:r w:rsidRPr="009B682F">
              <w:rPr>
                <w:b/>
              </w:rPr>
              <w:t>4.3.</w:t>
            </w:r>
          </w:p>
        </w:tc>
        <w:tc>
          <w:tcPr>
            <w:tcW w:w="8897" w:type="dxa"/>
          </w:tcPr>
          <w:p w:rsidR="00AC74B0" w:rsidRPr="009B682F" w:rsidRDefault="00AC74B0" w:rsidP="00B06A06">
            <w:pPr>
              <w:jc w:val="both"/>
              <w:outlineLvl w:val="0"/>
            </w:pPr>
            <w:r w:rsidRPr="009B682F">
              <w:t>Поставщик поставляет Продукцию по ценам, действующим на момент отгрузки. Цена Продукции в период действия Договора может изменяться Поставщиком в одностороннем порядке без согласования с Покупателем. Об изменении цены Поставщик обязан уведомлять Покупателя за 10 календарных дней путем направления нов</w:t>
            </w:r>
            <w:r w:rsidR="00B06A06">
              <w:t>ого</w:t>
            </w:r>
            <w:r w:rsidRPr="009B682F">
              <w:t xml:space="preserve"> </w:t>
            </w:r>
            <w:r w:rsidR="00B06A06">
              <w:t>Приложения</w:t>
            </w:r>
            <w:r w:rsidRPr="009B682F">
              <w:t>. После получения предоплаты цена на объем оплаченной Продукции не меняется.</w:t>
            </w:r>
          </w:p>
        </w:tc>
      </w:tr>
      <w:tr w:rsidR="00AC74B0" w:rsidRPr="009B682F" w:rsidTr="006A0245">
        <w:tc>
          <w:tcPr>
            <w:tcW w:w="709" w:type="dxa"/>
          </w:tcPr>
          <w:p w:rsidR="00AC74B0" w:rsidRPr="009B682F" w:rsidRDefault="00AC74B0" w:rsidP="006A0245">
            <w:pPr>
              <w:jc w:val="both"/>
              <w:rPr>
                <w:b/>
              </w:rPr>
            </w:pPr>
            <w:r w:rsidRPr="009B682F">
              <w:rPr>
                <w:b/>
              </w:rPr>
              <w:t>4.4.</w:t>
            </w:r>
          </w:p>
        </w:tc>
        <w:tc>
          <w:tcPr>
            <w:tcW w:w="8897" w:type="dxa"/>
          </w:tcPr>
          <w:p w:rsidR="00AC74B0" w:rsidRPr="009B682F" w:rsidRDefault="00AC74B0" w:rsidP="006A0245">
            <w:pPr>
              <w:jc w:val="both"/>
            </w:pPr>
            <w:r w:rsidRPr="009B682F">
              <w:t xml:space="preserve">В случае отгрузки Продукции железнодорожным транспортом для ее закрепления на железнодорожных платформах или вагонах  Поставщиком используются турникеты и контргрузы. </w:t>
            </w:r>
          </w:p>
          <w:p w:rsidR="00AC74B0" w:rsidRPr="009B682F" w:rsidRDefault="00AC74B0" w:rsidP="006A0245">
            <w:pPr>
              <w:jc w:val="both"/>
            </w:pPr>
            <w:r w:rsidRPr="009B682F">
              <w:t xml:space="preserve">Стоимость  турникетов и контргрузов указывается в </w:t>
            </w:r>
            <w:r w:rsidR="00B06A06">
              <w:t>Приложени</w:t>
            </w:r>
            <w:r w:rsidRPr="009B682F">
              <w:t>и отдельной от основно</w:t>
            </w:r>
            <w:r w:rsidR="00B06A06">
              <w:t>го</w:t>
            </w:r>
            <w:r w:rsidRPr="009B682F">
              <w:t xml:space="preserve">  </w:t>
            </w:r>
            <w:r w:rsidR="00B06A06">
              <w:t>Приложения</w:t>
            </w:r>
            <w:r w:rsidRPr="009B682F">
              <w:t xml:space="preserve"> на поставку Продукции.</w:t>
            </w:r>
          </w:p>
          <w:p w:rsidR="00AC74B0" w:rsidRPr="009B682F" w:rsidRDefault="00AC74B0" w:rsidP="006A0245">
            <w:pPr>
              <w:jc w:val="both"/>
            </w:pPr>
            <w:r w:rsidRPr="009B682F">
              <w:t xml:space="preserve">Покупатель обязан отгрузить Поставщику турникеты и контргрузы  в течение 3 (трех) дней с даты получения Продукции.  </w:t>
            </w:r>
          </w:p>
          <w:p w:rsidR="00AC74B0" w:rsidRPr="009B682F" w:rsidRDefault="00AC74B0" w:rsidP="006A0245">
            <w:pPr>
              <w:jc w:val="both"/>
            </w:pPr>
            <w:r w:rsidRPr="009B682F">
              <w:t xml:space="preserve">В   случае   не отгрузки  Покупателем   турникетов и контргрузов   Поставщику в 3(трех) дневный срок   с даты получения Продукции, Покупатель обязан оплатить Поставщику арендную плату за использование турникетов и контргрузов согласно </w:t>
            </w:r>
            <w:r w:rsidR="00B06A06">
              <w:t>Приложению</w:t>
            </w:r>
            <w:r w:rsidRPr="009B682F">
              <w:t xml:space="preserve">.   </w:t>
            </w:r>
          </w:p>
          <w:p w:rsidR="00AC74B0" w:rsidRPr="009B682F" w:rsidRDefault="00AC74B0" w:rsidP="006A0245">
            <w:pPr>
              <w:jc w:val="both"/>
            </w:pPr>
            <w:r w:rsidRPr="009B682F">
              <w:t xml:space="preserve">При  возврате  Поставщику турникеты  и контргрузы должны  быть  пригодны  для последующего   использования.   </w:t>
            </w:r>
          </w:p>
          <w:p w:rsidR="00AC74B0" w:rsidRPr="009B682F" w:rsidRDefault="00AC74B0" w:rsidP="006A0245">
            <w:pPr>
              <w:jc w:val="both"/>
            </w:pPr>
            <w:r w:rsidRPr="009B682F">
              <w:t xml:space="preserve">В случае возврата турникетов и контргрузов Поставщику, не пригодных для последующего использования, Покупатель оплачивает Поставщику стоимость турникетов и контргрузов согласно </w:t>
            </w:r>
            <w:r w:rsidR="00B06A06">
              <w:t>Приложению</w:t>
            </w:r>
            <w:r w:rsidRPr="009B682F">
              <w:t xml:space="preserve">. </w:t>
            </w:r>
          </w:p>
          <w:p w:rsidR="00AC74B0" w:rsidRPr="009B682F" w:rsidRDefault="00AC74B0" w:rsidP="006A0245">
            <w:pPr>
              <w:jc w:val="both"/>
            </w:pPr>
            <w:r w:rsidRPr="009B682F">
              <w:t>В   случае   не   возврата Поставщику турникетов и контргрузов   в   течение   30   (тридцати) календарных   дней   с   момента   передачи   Продукции, Покупатель обязан оплатить Поставщику</w:t>
            </w:r>
          </w:p>
          <w:p w:rsidR="00AC74B0" w:rsidRPr="009B682F" w:rsidRDefault="00AC74B0" w:rsidP="00B06A06">
            <w:pPr>
              <w:jc w:val="both"/>
            </w:pPr>
            <w:r w:rsidRPr="009B682F">
              <w:t xml:space="preserve">– арендную плату за период пользования   турникетами и контргрузами согласно </w:t>
            </w:r>
            <w:r w:rsidR="00B06A06">
              <w:t>Приложению</w:t>
            </w:r>
            <w:r w:rsidRPr="009B682F">
              <w:t xml:space="preserve">; – стоимость турникетов и контргрузов, согласно стоимости указанной в </w:t>
            </w:r>
            <w:r w:rsidR="00B06A06">
              <w:t>Приложени</w:t>
            </w:r>
            <w:r w:rsidRPr="009B682F">
              <w:t xml:space="preserve">и. </w:t>
            </w:r>
          </w:p>
        </w:tc>
      </w:tr>
      <w:tr w:rsidR="00AC74B0" w:rsidRPr="009B682F" w:rsidTr="006A0245">
        <w:tc>
          <w:tcPr>
            <w:tcW w:w="709" w:type="dxa"/>
          </w:tcPr>
          <w:p w:rsidR="00AC74B0" w:rsidRPr="009B682F" w:rsidRDefault="00AC74B0" w:rsidP="006A0245">
            <w:pPr>
              <w:jc w:val="both"/>
            </w:pPr>
            <w:r w:rsidRPr="009B682F">
              <w:rPr>
                <w:b/>
              </w:rPr>
              <w:t>4.5.</w:t>
            </w:r>
            <w:r w:rsidRPr="009B682F">
              <w:t xml:space="preserve"> </w:t>
            </w:r>
          </w:p>
          <w:p w:rsidR="00AC74B0" w:rsidRPr="009B682F" w:rsidRDefault="00AC74B0" w:rsidP="006A0245">
            <w:pPr>
              <w:jc w:val="both"/>
              <w:rPr>
                <w:b/>
              </w:rPr>
            </w:pPr>
          </w:p>
        </w:tc>
        <w:tc>
          <w:tcPr>
            <w:tcW w:w="8897" w:type="dxa"/>
          </w:tcPr>
          <w:p w:rsidR="00AC74B0" w:rsidRPr="009B682F" w:rsidRDefault="00AC74B0" w:rsidP="006A0245">
            <w:pPr>
              <w:jc w:val="both"/>
            </w:pPr>
            <w:r w:rsidRPr="009B682F">
              <w:t>В случае отгрузки Продукции железнодорожным транспортом привлеченных транспортных компаний или принадлежащих Поставщику на праве собственности или другом вещном праве Покупатель производит оплату данных услуг в порядке 100 % предоплаты:</w:t>
            </w:r>
          </w:p>
          <w:p w:rsidR="00AC74B0" w:rsidRPr="009B682F" w:rsidRDefault="00AC74B0" w:rsidP="006A0245">
            <w:pPr>
              <w:jc w:val="both"/>
            </w:pPr>
            <w:r w:rsidRPr="009B682F">
              <w:t>- расходы по отгрузке Продукции в ж/д вагоны;</w:t>
            </w:r>
          </w:p>
          <w:p w:rsidR="00AC74B0" w:rsidRPr="009B682F" w:rsidRDefault="00AC74B0" w:rsidP="006A0245">
            <w:pPr>
              <w:jc w:val="both"/>
            </w:pPr>
            <w:r w:rsidRPr="009B682F">
              <w:t>- железнодорожный тариф;</w:t>
            </w:r>
          </w:p>
          <w:p w:rsidR="00AC74B0" w:rsidRPr="009B682F" w:rsidRDefault="00AC74B0" w:rsidP="006A0245">
            <w:pPr>
              <w:jc w:val="both"/>
            </w:pPr>
            <w:r w:rsidRPr="009B682F">
              <w:t>- услуги по подаче-уборке вагонов на путях необщего пользования;</w:t>
            </w:r>
          </w:p>
          <w:p w:rsidR="00AC74B0" w:rsidRPr="009B682F" w:rsidRDefault="00AC74B0" w:rsidP="006A0245">
            <w:pPr>
              <w:jc w:val="both"/>
            </w:pPr>
            <w:r w:rsidRPr="009B682F">
              <w:t>- за эксплуатацию собственного или арендованного ж/д подвижного состава и автотранспорта;</w:t>
            </w:r>
          </w:p>
          <w:p w:rsidR="00AC74B0" w:rsidRPr="009B682F" w:rsidRDefault="00AC74B0" w:rsidP="006A0245">
            <w:pPr>
              <w:jc w:val="both"/>
            </w:pPr>
            <w:r w:rsidRPr="009B682F">
              <w:t xml:space="preserve">-  иные железнодорожные услуги. </w:t>
            </w:r>
          </w:p>
          <w:p w:rsidR="00AC74B0" w:rsidRPr="009B682F" w:rsidRDefault="00AC74B0" w:rsidP="006A0245">
            <w:pPr>
              <w:jc w:val="both"/>
            </w:pPr>
            <w:r w:rsidRPr="009B682F">
              <w:t>В случае повышения железнодорожного тарифа и иных ж/д услуг Покупатель обязан произвести дополнительную оплату разницы в части повышения железнодорожного тарифа и услуг, в течение 10 дней с момента получения счет-фактуры с фактическими расходами, либо дополнительного счета Поставщика.</w:t>
            </w:r>
          </w:p>
          <w:p w:rsidR="00021553" w:rsidRDefault="00675349" w:rsidP="006A0245">
            <w:pPr>
              <w:jc w:val="both"/>
            </w:pPr>
            <w:r w:rsidRPr="009B682F">
              <w:t xml:space="preserve">При этом Поставщик по своему усмотрению вправе оказать транспортные  и сопутствующие услуги в адрес Покупателя без предварительной оплаты. В этом случае Покупатель обязан оплатить Поставщику принятые им без предварительной оплаты услуги в течение 5 дней с даты их оказания </w:t>
            </w:r>
          </w:p>
          <w:p w:rsidR="00675349" w:rsidRPr="009B682F" w:rsidRDefault="00675349" w:rsidP="006A0245">
            <w:pPr>
              <w:jc w:val="both"/>
            </w:pPr>
            <w:r w:rsidRPr="009B682F">
              <w:t>(даты подписания соответствующих актов, квитанций о приеме груза, транспортных накладных и иных документов).</w:t>
            </w:r>
          </w:p>
        </w:tc>
      </w:tr>
      <w:tr w:rsidR="00AC74B0" w:rsidRPr="009B682F" w:rsidTr="006A0245">
        <w:tc>
          <w:tcPr>
            <w:tcW w:w="709" w:type="dxa"/>
          </w:tcPr>
          <w:p w:rsidR="00AC74B0" w:rsidRPr="009B682F" w:rsidRDefault="00AC74B0" w:rsidP="006A0245">
            <w:pPr>
              <w:jc w:val="both"/>
              <w:rPr>
                <w:b/>
              </w:rPr>
            </w:pPr>
            <w:r w:rsidRPr="009B682F">
              <w:rPr>
                <w:b/>
              </w:rPr>
              <w:t>4.6.</w:t>
            </w:r>
          </w:p>
        </w:tc>
        <w:tc>
          <w:tcPr>
            <w:tcW w:w="8897" w:type="dxa"/>
          </w:tcPr>
          <w:p w:rsidR="00AC74B0" w:rsidRPr="009B682F" w:rsidRDefault="00AC74B0" w:rsidP="006A0245">
            <w:pPr>
              <w:tabs>
                <w:tab w:val="left" w:pos="284"/>
              </w:tabs>
              <w:jc w:val="both"/>
            </w:pPr>
            <w:r w:rsidRPr="009B682F">
              <w:t>Поставщик выставляет Покупателю счёт-фактуру с указанием количества поставляемой Продукции и его стоимости, а также стоимости иных сопутствующих услуг по факту отгрузки Продукции. Данная счёт-фактура</w:t>
            </w:r>
            <w:r w:rsidR="00356990" w:rsidRPr="009B682F">
              <w:t xml:space="preserve"> и </w:t>
            </w:r>
            <w:r w:rsidR="0005029B" w:rsidRPr="009B682F">
              <w:t xml:space="preserve">товарная накладная по форме </w:t>
            </w:r>
            <w:r w:rsidR="00356990" w:rsidRPr="009B682F">
              <w:t>ТОРГ-12</w:t>
            </w:r>
            <w:r w:rsidRPr="009B682F">
              <w:t xml:space="preserve"> явля</w:t>
            </w:r>
            <w:r w:rsidR="00356990" w:rsidRPr="009B682F">
              <w:t>ю</w:t>
            </w:r>
            <w:r w:rsidRPr="009B682F">
              <w:t>тся окончательным</w:t>
            </w:r>
            <w:r w:rsidR="00356990" w:rsidRPr="009B682F">
              <w:t>и</w:t>
            </w:r>
            <w:r w:rsidRPr="009B682F">
              <w:t xml:space="preserve"> документ</w:t>
            </w:r>
            <w:r w:rsidR="00356990" w:rsidRPr="009B682F">
              <w:t>ами</w:t>
            </w:r>
            <w:r w:rsidRPr="009B682F">
              <w:t xml:space="preserve"> для взаиморасчётов Сторон за поставленную Продукцию. Счета-фактуры Покупатель самостоятельно забирает у Поставщика. </w:t>
            </w:r>
          </w:p>
        </w:tc>
      </w:tr>
      <w:tr w:rsidR="00AC74B0" w:rsidRPr="009B682F" w:rsidTr="006A0245">
        <w:tc>
          <w:tcPr>
            <w:tcW w:w="709" w:type="dxa"/>
          </w:tcPr>
          <w:p w:rsidR="00AC74B0" w:rsidRPr="009B682F" w:rsidRDefault="00AC74B0" w:rsidP="006A0245">
            <w:pPr>
              <w:jc w:val="both"/>
              <w:rPr>
                <w:b/>
              </w:rPr>
            </w:pPr>
            <w:r w:rsidRPr="009B682F">
              <w:rPr>
                <w:b/>
              </w:rPr>
              <w:t>4.7.</w:t>
            </w:r>
          </w:p>
        </w:tc>
        <w:tc>
          <w:tcPr>
            <w:tcW w:w="8897" w:type="dxa"/>
          </w:tcPr>
          <w:p w:rsidR="00AC74B0" w:rsidRPr="009B682F" w:rsidRDefault="00AC74B0" w:rsidP="006A0245">
            <w:pPr>
              <w:tabs>
                <w:tab w:val="left" w:pos="284"/>
              </w:tabs>
              <w:jc w:val="both"/>
            </w:pPr>
            <w:r w:rsidRPr="009B682F">
              <w:t>В случае, если ранее Поставщик осуществлял отгрузку Продукции в адрес Покупателя без предоплаты (под последующую оплату, с рассрочкой), в том числе, как в рамках настоящего Договора, так и по иным Договорам, заключенным с Поставщиком, и у Покупателя образовалась просроченная задолженность перед Поставщиком, последний имеет право без дополнительного согласования с Покупателем погасить задолженность Покупателя по ранее произведенным отгрузкам из сумм поступившей от Покупателя предоплаты вне зависимости от назначения платежа, указанного Покупателем, в порядке календарной очередности возникновения обязательств по оплате Продукции у Покупателя. В этом случае Продукция, в счет которой Покупателем была осуществлена предоплата, считается неоплаченной либо оплаченной частично.</w:t>
            </w:r>
          </w:p>
        </w:tc>
      </w:tr>
      <w:tr w:rsidR="00AC74B0" w:rsidRPr="009B682F" w:rsidTr="006A0245">
        <w:tc>
          <w:tcPr>
            <w:tcW w:w="709" w:type="dxa"/>
          </w:tcPr>
          <w:p w:rsidR="00AC74B0" w:rsidRPr="009B682F" w:rsidRDefault="00AC74B0" w:rsidP="006A0245">
            <w:pPr>
              <w:rPr>
                <w:b/>
              </w:rPr>
            </w:pPr>
            <w:r w:rsidRPr="009B682F">
              <w:rPr>
                <w:b/>
              </w:rPr>
              <w:t>4.</w:t>
            </w:r>
            <w:r w:rsidR="00976CB9" w:rsidRPr="009B682F">
              <w:rPr>
                <w:b/>
              </w:rPr>
              <w:t>8</w:t>
            </w:r>
            <w:r w:rsidRPr="009B682F">
              <w:rPr>
                <w:b/>
              </w:rPr>
              <w:t>.</w:t>
            </w:r>
          </w:p>
          <w:p w:rsidR="0092004B" w:rsidRPr="009B682F" w:rsidRDefault="0092004B" w:rsidP="006A0245">
            <w:pPr>
              <w:rPr>
                <w:b/>
              </w:rPr>
            </w:pPr>
          </w:p>
          <w:p w:rsidR="0092004B" w:rsidRPr="009B682F" w:rsidRDefault="0092004B" w:rsidP="006A0245">
            <w:pPr>
              <w:rPr>
                <w:b/>
              </w:rPr>
            </w:pPr>
          </w:p>
          <w:p w:rsidR="0092004B" w:rsidRPr="009B682F" w:rsidRDefault="0092004B" w:rsidP="006A0245">
            <w:pPr>
              <w:rPr>
                <w:b/>
              </w:rPr>
            </w:pPr>
            <w:r w:rsidRPr="009B682F">
              <w:rPr>
                <w:b/>
              </w:rPr>
              <w:t>4.9.</w:t>
            </w:r>
          </w:p>
          <w:p w:rsidR="00744632" w:rsidRPr="009B682F" w:rsidRDefault="00744632" w:rsidP="006A0245">
            <w:pPr>
              <w:rPr>
                <w:b/>
              </w:rPr>
            </w:pPr>
          </w:p>
          <w:p w:rsidR="00675349" w:rsidRPr="009B682F" w:rsidRDefault="00675349" w:rsidP="006A0245">
            <w:pPr>
              <w:rPr>
                <w:b/>
              </w:rPr>
            </w:pPr>
          </w:p>
          <w:p w:rsidR="00675349" w:rsidRPr="009B682F" w:rsidRDefault="00675349" w:rsidP="006A0245">
            <w:pPr>
              <w:rPr>
                <w:b/>
              </w:rPr>
            </w:pPr>
          </w:p>
          <w:p w:rsidR="00744632" w:rsidRPr="009B682F" w:rsidRDefault="00744632" w:rsidP="006A0245">
            <w:pPr>
              <w:rPr>
                <w:b/>
              </w:rPr>
            </w:pPr>
            <w:r w:rsidRPr="009B682F">
              <w:rPr>
                <w:b/>
              </w:rPr>
              <w:t>4.10.</w:t>
            </w:r>
          </w:p>
          <w:p w:rsidR="00744632" w:rsidRPr="009B682F" w:rsidRDefault="00744632" w:rsidP="006A0245">
            <w:pPr>
              <w:rPr>
                <w:b/>
              </w:rPr>
            </w:pPr>
          </w:p>
          <w:p w:rsidR="00744632" w:rsidRPr="009B682F" w:rsidRDefault="00744632" w:rsidP="006A0245">
            <w:pPr>
              <w:rPr>
                <w:b/>
              </w:rPr>
            </w:pPr>
          </w:p>
          <w:p w:rsidR="00744632" w:rsidRPr="009B682F" w:rsidRDefault="00744632" w:rsidP="006A0245">
            <w:pPr>
              <w:rPr>
                <w:b/>
              </w:rPr>
            </w:pPr>
          </w:p>
          <w:p w:rsidR="00744632" w:rsidRPr="009B682F" w:rsidRDefault="00744632" w:rsidP="006A0245">
            <w:pPr>
              <w:rPr>
                <w:b/>
              </w:rPr>
            </w:pPr>
          </w:p>
          <w:p w:rsidR="00744632" w:rsidRPr="009B682F" w:rsidRDefault="00744632" w:rsidP="006A0245">
            <w:pPr>
              <w:rPr>
                <w:b/>
              </w:rPr>
            </w:pPr>
            <w:r w:rsidRPr="009B682F">
              <w:rPr>
                <w:b/>
              </w:rPr>
              <w:t>4.11.</w:t>
            </w:r>
          </w:p>
          <w:p w:rsidR="00675349" w:rsidRPr="009B682F" w:rsidRDefault="00675349" w:rsidP="006A0245">
            <w:pPr>
              <w:rPr>
                <w:b/>
              </w:rPr>
            </w:pPr>
          </w:p>
          <w:p w:rsidR="00675349" w:rsidRPr="009B682F" w:rsidRDefault="00675349" w:rsidP="006A0245">
            <w:pPr>
              <w:rPr>
                <w:b/>
              </w:rPr>
            </w:pPr>
          </w:p>
          <w:p w:rsidR="00572EE7" w:rsidRDefault="00572EE7" w:rsidP="006A0245">
            <w:pPr>
              <w:rPr>
                <w:b/>
              </w:rPr>
            </w:pPr>
          </w:p>
          <w:p w:rsidR="00572EE7" w:rsidRDefault="00572EE7" w:rsidP="006A0245">
            <w:pPr>
              <w:rPr>
                <w:b/>
              </w:rPr>
            </w:pPr>
          </w:p>
          <w:p w:rsidR="00572EE7" w:rsidRDefault="00572EE7" w:rsidP="006A0245">
            <w:pPr>
              <w:rPr>
                <w:b/>
              </w:rPr>
            </w:pPr>
          </w:p>
          <w:p w:rsidR="00572EE7" w:rsidRDefault="00572EE7" w:rsidP="006A0245">
            <w:pPr>
              <w:rPr>
                <w:b/>
              </w:rPr>
            </w:pPr>
          </w:p>
          <w:p w:rsidR="00675349" w:rsidRPr="009B682F" w:rsidRDefault="00675349" w:rsidP="006A0245">
            <w:pPr>
              <w:rPr>
                <w:b/>
              </w:rPr>
            </w:pPr>
            <w:r w:rsidRPr="009B682F">
              <w:rPr>
                <w:b/>
              </w:rPr>
              <w:t>4.12.</w:t>
            </w:r>
          </w:p>
        </w:tc>
        <w:tc>
          <w:tcPr>
            <w:tcW w:w="8897" w:type="dxa"/>
          </w:tcPr>
          <w:p w:rsidR="0092004B" w:rsidRPr="009B682F" w:rsidRDefault="00AC74B0" w:rsidP="006A0245">
            <w:pPr>
              <w:jc w:val="both"/>
            </w:pPr>
            <w:r w:rsidRPr="009B682F">
              <w:t xml:space="preserve">Если стоимость отгруженной Поставщиком Продукции превышает сумму предварительной оплаты, Покупатель обязан произвести оплату неоплаченной части Продукции не позднее 5 (пяти) дней с даты отгрузки на основании выставленного Поставщиком счета-фактуры.    </w:t>
            </w:r>
          </w:p>
          <w:p w:rsidR="00744632" w:rsidRPr="009B682F" w:rsidRDefault="0092004B" w:rsidP="006A0245">
            <w:pPr>
              <w:tabs>
                <w:tab w:val="left" w:pos="0"/>
              </w:tabs>
              <w:jc w:val="both"/>
              <w:rPr>
                <w:color w:val="000000" w:themeColor="text1"/>
              </w:rPr>
            </w:pPr>
            <w:r w:rsidRPr="009B682F">
              <w:rPr>
                <w:color w:val="000000" w:themeColor="text1"/>
              </w:rPr>
              <w:t>При подписании настоящего договора Стороны договора определили, что с даты внесения оплаты по договору (в том числе, частичной) на основании выставленного Поставщиком счета, Покупатель не имеет права отказаться от поставки (выборки) оплаченного товара и требовать возврата уплаченных по счету денежных средств.</w:t>
            </w:r>
          </w:p>
          <w:p w:rsidR="00744632" w:rsidRPr="009B682F" w:rsidRDefault="00744632" w:rsidP="006A0245">
            <w:pPr>
              <w:tabs>
                <w:tab w:val="left" w:pos="284"/>
              </w:tabs>
              <w:jc w:val="both"/>
              <w:rPr>
                <w:color w:val="000000" w:themeColor="text1"/>
              </w:rPr>
            </w:pPr>
            <w:r w:rsidRPr="009B682F">
              <w:rPr>
                <w:color w:val="000000" w:themeColor="text1"/>
              </w:rPr>
              <w:t xml:space="preserve">В случае несвоевременной выгрузки с автотранспорта Поставщика, Покупатель обязан оплатить Поставщику денежные средства за простой автотранспорта за каждый час просрочки в размере 1 500 (одна тысяча пятьсот) рублей в 5-ти дневный срок с момента получения счета на оплату. </w:t>
            </w:r>
          </w:p>
          <w:p w:rsidR="00744632" w:rsidRPr="009B682F" w:rsidRDefault="00744632" w:rsidP="006A0245">
            <w:pPr>
              <w:tabs>
                <w:tab w:val="left" w:pos="284"/>
              </w:tabs>
              <w:jc w:val="both"/>
              <w:rPr>
                <w:color w:val="000000" w:themeColor="text1"/>
              </w:rPr>
            </w:pPr>
            <w:r w:rsidRPr="009B682F">
              <w:rPr>
                <w:color w:val="000000" w:themeColor="text1"/>
              </w:rPr>
              <w:t>При этом, допустимым временем нахождения автотранспорта под выгрузкой считается срок не более одного часа с момента прибытия автотранспорта на указанный Покупателем пункт выгрузки.</w:t>
            </w:r>
          </w:p>
          <w:p w:rsidR="00744632" w:rsidRPr="009B682F" w:rsidRDefault="00744632" w:rsidP="006A0245">
            <w:pPr>
              <w:tabs>
                <w:tab w:val="left" w:pos="0"/>
              </w:tabs>
              <w:jc w:val="both"/>
              <w:rPr>
                <w:color w:val="000000" w:themeColor="text1"/>
              </w:rPr>
            </w:pPr>
            <w:r w:rsidRPr="009B682F">
              <w:t>В случае несвоевременного вывоза Покупателем Продукции со склада Поставщика, Поставщик не несет ответственность за просрочку поставки Продукции. При этом допустимым временем нахождения Продукции на складе Поставщика считается срок не более 5 (пяти) календарных дней с момента уведомления о готовности Продукции к отгрузке. При превышении указанного срока, Покупатель обязан оплачивать Поставщику услуги по ответственному хранению Продукции свыше 5 (пяти) дней с даты уведомления о готовности Продукции к отгрузке в размере 1 000 (одна тысяча) рублей за 1 куб. м. Продукции в сутки.</w:t>
            </w:r>
          </w:p>
          <w:p w:rsidR="00744632" w:rsidRPr="009B682F" w:rsidRDefault="00744632" w:rsidP="006A0245">
            <w:pPr>
              <w:tabs>
                <w:tab w:val="left" w:pos="0"/>
              </w:tabs>
              <w:jc w:val="both"/>
              <w:rPr>
                <w:color w:val="000000" w:themeColor="text1"/>
              </w:rPr>
            </w:pPr>
            <w:r w:rsidRPr="009B682F">
              <w:rPr>
                <w:color w:val="000000" w:themeColor="text1"/>
              </w:rPr>
              <w:t>Стороны пришли к соглашению установить, что к денежным средствам, подлежащим уплате любой из Сторон по любому денежному обязательству, возникшему из настоящего Договора или в связи с исполнением настоящего Договора, условия о начислении законных процентов (ст.ст.317.1, 395 Гражданского кодекса РФ) не применяются.</w:t>
            </w:r>
          </w:p>
          <w:p w:rsidR="00AC74B0" w:rsidRPr="009B682F" w:rsidRDefault="00AC74B0" w:rsidP="006A0245">
            <w:pPr>
              <w:jc w:val="both"/>
              <w:rPr>
                <w:b/>
              </w:rPr>
            </w:pPr>
          </w:p>
        </w:tc>
      </w:tr>
      <w:tr w:rsidR="00AC74B0" w:rsidRPr="009B682F" w:rsidTr="006A0245">
        <w:tc>
          <w:tcPr>
            <w:tcW w:w="709" w:type="dxa"/>
          </w:tcPr>
          <w:p w:rsidR="00AC74B0" w:rsidRPr="009B682F" w:rsidRDefault="00AC74B0" w:rsidP="006A0245">
            <w:pPr>
              <w:jc w:val="both"/>
              <w:rPr>
                <w:b/>
              </w:rPr>
            </w:pPr>
          </w:p>
        </w:tc>
        <w:tc>
          <w:tcPr>
            <w:tcW w:w="8897" w:type="dxa"/>
          </w:tcPr>
          <w:p w:rsidR="00976CB9" w:rsidRPr="009B682F" w:rsidRDefault="00976CB9" w:rsidP="006A0245">
            <w:pPr>
              <w:jc w:val="center"/>
              <w:rPr>
                <w:b/>
              </w:rPr>
            </w:pPr>
          </w:p>
          <w:p w:rsidR="00AC74B0" w:rsidRPr="009B682F" w:rsidRDefault="00AC74B0" w:rsidP="006A0245">
            <w:pPr>
              <w:jc w:val="center"/>
              <w:rPr>
                <w:b/>
              </w:rPr>
            </w:pPr>
            <w:r w:rsidRPr="009B682F">
              <w:rPr>
                <w:b/>
              </w:rPr>
              <w:t>5. ОТВЕТСТВЕННОСТЬ СТОРОН</w:t>
            </w:r>
          </w:p>
          <w:p w:rsidR="00976CB9" w:rsidRPr="009B682F" w:rsidRDefault="00976CB9" w:rsidP="006A0245">
            <w:pPr>
              <w:rPr>
                <w:b/>
              </w:rPr>
            </w:pPr>
          </w:p>
        </w:tc>
      </w:tr>
      <w:tr w:rsidR="00AC74B0" w:rsidRPr="009B682F" w:rsidTr="006A0245">
        <w:tc>
          <w:tcPr>
            <w:tcW w:w="709" w:type="dxa"/>
          </w:tcPr>
          <w:p w:rsidR="00AC74B0" w:rsidRPr="009B682F" w:rsidRDefault="00AC74B0" w:rsidP="006A0245">
            <w:pPr>
              <w:jc w:val="both"/>
              <w:rPr>
                <w:b/>
              </w:rPr>
            </w:pPr>
            <w:r w:rsidRPr="009B682F">
              <w:rPr>
                <w:b/>
              </w:rPr>
              <w:t>5.1.</w:t>
            </w:r>
          </w:p>
        </w:tc>
        <w:tc>
          <w:tcPr>
            <w:tcW w:w="8897" w:type="dxa"/>
          </w:tcPr>
          <w:p w:rsidR="00AC74B0" w:rsidRPr="009B682F" w:rsidRDefault="00AC74B0" w:rsidP="006A0245">
            <w:pPr>
              <w:tabs>
                <w:tab w:val="left" w:pos="2505"/>
              </w:tabs>
              <w:jc w:val="both"/>
              <w:rPr>
                <w:b/>
              </w:rPr>
            </w:pPr>
            <w:r w:rsidRPr="009B682F">
              <w:t>Стороны несут ответственность за ненадлежащее исполнение Договорных  обязательств,   установленную действующим законодательством РФ.</w:t>
            </w:r>
            <w:r w:rsidRPr="009B682F">
              <w:rPr>
                <w:b/>
              </w:rPr>
              <w:t xml:space="preserve">  </w:t>
            </w:r>
          </w:p>
        </w:tc>
      </w:tr>
      <w:tr w:rsidR="00AC74B0" w:rsidRPr="009B682F" w:rsidTr="006A0245">
        <w:trPr>
          <w:trHeight w:val="2215"/>
        </w:trPr>
        <w:tc>
          <w:tcPr>
            <w:tcW w:w="709" w:type="dxa"/>
          </w:tcPr>
          <w:p w:rsidR="00AC74B0" w:rsidRPr="009B682F" w:rsidRDefault="00AC74B0" w:rsidP="006A0245">
            <w:pPr>
              <w:jc w:val="both"/>
              <w:rPr>
                <w:b/>
              </w:rPr>
            </w:pPr>
            <w:r w:rsidRPr="009B682F">
              <w:rPr>
                <w:b/>
              </w:rPr>
              <w:t>5.2.</w:t>
            </w:r>
          </w:p>
        </w:tc>
        <w:tc>
          <w:tcPr>
            <w:tcW w:w="8897" w:type="dxa"/>
          </w:tcPr>
          <w:p w:rsidR="00AC74B0" w:rsidRPr="009B682F" w:rsidRDefault="00AC74B0" w:rsidP="00B06A06">
            <w:pPr>
              <w:tabs>
                <w:tab w:val="left" w:pos="2505"/>
              </w:tabs>
              <w:jc w:val="both"/>
            </w:pPr>
            <w:r w:rsidRPr="009B682F">
              <w:t>В случае нарушения сроков оплаты  стоимости Продукции по настоящему Договору,</w:t>
            </w:r>
            <w:r w:rsidR="00675349" w:rsidRPr="009B682F">
              <w:t xml:space="preserve"> </w:t>
            </w:r>
            <w:r w:rsidR="00B06A06">
              <w:t>Приложению</w:t>
            </w:r>
            <w:r w:rsidRPr="009B682F">
              <w:t xml:space="preserve">  и любых  иных платежей,  Покупатель у</w:t>
            </w:r>
            <w:r w:rsidR="00675349" w:rsidRPr="009B682F">
              <w:t xml:space="preserve">плачивает  Поставщику пени  в </w:t>
            </w:r>
            <w:r w:rsidRPr="009B682F">
              <w:t>размере 0,04 % от суммы просроченного платежа  за каждый  календарный день просрочки.</w:t>
            </w:r>
            <w:r w:rsidR="00675349" w:rsidRPr="009B682F">
              <w:t xml:space="preserve"> Применение неустойки является правом Поставщика, а не его обязанностью. У Покупателя возникает обязанность по оплате Поставщику неустойки, предусмотренной настоящим Договором, только в случае предъявления Поставщиком письменного требования об оплате Договорной неустойки. При этом стороны Договора определили, что на суммы просроченных платежей проценты, предусмотренные ст.ст.317.1, 395 Гражданского кодекса РФ, не начисляются. </w:t>
            </w:r>
          </w:p>
        </w:tc>
      </w:tr>
      <w:tr w:rsidR="00AC74B0" w:rsidRPr="009B682F" w:rsidTr="006A0245">
        <w:tc>
          <w:tcPr>
            <w:tcW w:w="709" w:type="dxa"/>
          </w:tcPr>
          <w:p w:rsidR="00AC74B0" w:rsidRPr="009B682F" w:rsidRDefault="00675349" w:rsidP="006A0245">
            <w:pPr>
              <w:jc w:val="both"/>
              <w:rPr>
                <w:b/>
              </w:rPr>
            </w:pPr>
            <w:r w:rsidRPr="009B682F">
              <w:rPr>
                <w:b/>
              </w:rPr>
              <w:t>5.3.</w:t>
            </w:r>
          </w:p>
        </w:tc>
        <w:tc>
          <w:tcPr>
            <w:tcW w:w="8897" w:type="dxa"/>
          </w:tcPr>
          <w:p w:rsidR="00AC74B0" w:rsidRPr="009B682F" w:rsidRDefault="00AC74B0" w:rsidP="006A0245">
            <w:pPr>
              <w:jc w:val="both"/>
            </w:pPr>
            <w:r w:rsidRPr="009B682F">
              <w:t>При превышении Покупателем сроков нахождения вагонов под выгрузкой (в случае поставки Продукции железнодорожным транспортом) Покупатель обязуется уплатить Поставщику неустойку в размере 1</w:t>
            </w:r>
            <w:r w:rsidR="00134001" w:rsidRPr="009B682F">
              <w:t>5</w:t>
            </w:r>
            <w:r w:rsidRPr="009B682F">
              <w:t xml:space="preserve">00 (одна тысяча </w:t>
            </w:r>
            <w:r w:rsidR="00134001" w:rsidRPr="009B682F">
              <w:t>пятьсот</w:t>
            </w:r>
            <w:r w:rsidRPr="009B682F">
              <w:t>) рублей за каждые сутки сверхнормативного использования вагона. При этом, допустимым временем нахождения вагона под выгрузкой считается срок не более 2 (двух) суток (сорока восьми часов) с момента прибытия вагона на станцию выгрузки.</w:t>
            </w:r>
          </w:p>
        </w:tc>
      </w:tr>
      <w:tr w:rsidR="00AC74B0" w:rsidRPr="009B682F" w:rsidTr="006A0245">
        <w:tc>
          <w:tcPr>
            <w:tcW w:w="709" w:type="dxa"/>
          </w:tcPr>
          <w:p w:rsidR="00021553" w:rsidRDefault="00021553" w:rsidP="006A0245">
            <w:pPr>
              <w:jc w:val="both"/>
              <w:rPr>
                <w:b/>
              </w:rPr>
            </w:pPr>
          </w:p>
          <w:p w:rsidR="00AC74B0" w:rsidRPr="009B682F" w:rsidRDefault="00675349" w:rsidP="006A0245">
            <w:pPr>
              <w:jc w:val="both"/>
              <w:rPr>
                <w:b/>
              </w:rPr>
            </w:pPr>
            <w:r w:rsidRPr="009B682F">
              <w:rPr>
                <w:b/>
              </w:rPr>
              <w:t>5.4</w:t>
            </w:r>
            <w:r w:rsidR="00AC74B0" w:rsidRPr="009B682F">
              <w:rPr>
                <w:b/>
              </w:rPr>
              <w:t>.</w:t>
            </w:r>
            <w:r w:rsidR="00AC74B0" w:rsidRPr="009B682F">
              <w:t xml:space="preserve">  </w:t>
            </w:r>
          </w:p>
        </w:tc>
        <w:tc>
          <w:tcPr>
            <w:tcW w:w="8897" w:type="dxa"/>
          </w:tcPr>
          <w:p w:rsidR="00021553" w:rsidRDefault="00021553" w:rsidP="006A0245">
            <w:pPr>
              <w:jc w:val="both"/>
            </w:pPr>
          </w:p>
          <w:p w:rsidR="00AC74B0" w:rsidRPr="009B682F" w:rsidRDefault="00AC74B0" w:rsidP="006A0245">
            <w:pPr>
              <w:jc w:val="both"/>
            </w:pPr>
            <w:r w:rsidRPr="009B682F">
              <w:t xml:space="preserve">Покупатель обязуется не допускать переоборудования предоставленных вагонов и использования вагонов для хранения грузов его грузополучателями, а так же обязуется обеспечивать сохранность вагонов в момент их подачи к местам выгрузки и в момент осуществления разгрузочных работ.  </w:t>
            </w:r>
          </w:p>
          <w:p w:rsidR="00AC74B0" w:rsidRPr="009B682F" w:rsidRDefault="00AC74B0" w:rsidP="006A0245">
            <w:pPr>
              <w:jc w:val="both"/>
            </w:pPr>
            <w:r w:rsidRPr="009B682F">
              <w:t>В случае повреждения подвижного состава, произошедшего по вине  Покупателя (его грузополучателя) при проведении разгрузочных работ, Покупатель осуществляет ремонт своими силами (с привлечением специализированной организации, имеющей допуск на ремонт подвижного состава) или компенсирует стоимость ремонта, а так же возмещает все иные затраты Поставщика, связанные с организацией и проведением ремонта вагонов, в том числе железнодорожный тариф за доставку вагонов в место ремонта. За весь срок нахождения вагонов в ремонте Покупатель уплачивает Поставщику штраф в размере 1 </w:t>
            </w:r>
            <w:r w:rsidR="00522524" w:rsidRPr="009B682F">
              <w:t>5</w:t>
            </w:r>
            <w:r w:rsidRPr="009B682F">
              <w:t xml:space="preserve">00 (одна тысяча </w:t>
            </w:r>
            <w:r w:rsidR="00522524" w:rsidRPr="009B682F">
              <w:t>пятьсот</w:t>
            </w:r>
            <w:r w:rsidRPr="009B682F">
              <w:t>) рублей за каждые сутки использования за каждый вагон. Выплата возмещения осуществляется Покупателем в течение 5 (пяти) банковских дней от даты выставления счета Поставщиком.</w:t>
            </w:r>
          </w:p>
        </w:tc>
      </w:tr>
      <w:tr w:rsidR="00AC74B0" w:rsidRPr="009B682F" w:rsidTr="006A0245">
        <w:tc>
          <w:tcPr>
            <w:tcW w:w="709" w:type="dxa"/>
          </w:tcPr>
          <w:p w:rsidR="00AC74B0" w:rsidRPr="009B682F" w:rsidRDefault="00AC74B0" w:rsidP="006A0245">
            <w:pPr>
              <w:jc w:val="both"/>
              <w:rPr>
                <w:b/>
              </w:rPr>
            </w:pPr>
          </w:p>
        </w:tc>
        <w:tc>
          <w:tcPr>
            <w:tcW w:w="8897" w:type="dxa"/>
          </w:tcPr>
          <w:p w:rsidR="00AC74B0" w:rsidRPr="009B682F" w:rsidRDefault="00AC74B0" w:rsidP="006A0245">
            <w:pPr>
              <w:jc w:val="both"/>
            </w:pPr>
            <w:r w:rsidRPr="009B682F">
              <w:t>В случае утраты (гибели), пропажи подвижного состава по вине Покупателя (его грузополучателя), при которых подвижной состав не подлежит восстановлению, Покупатель выплачивает рыночную стоимость подвижного состава на день утраты (гибели), пропажи или повреждения с учетом его износа. Оплата осуществляется не позднее 5 (пяти) банковских дней после составления акта об утрате (гибели), пропажи или повреждения подвижного состава по вине Покупателя (грузополучателя), и получения Покупателем счета по факсу (либо иным способом). С момента утраты (гибели) подвижного состава до даты получения Поставщиком стоимости утраченного подвижного состава Покупатель уплачивает Поставщику штраф в размере  1 </w:t>
            </w:r>
            <w:r w:rsidR="006A0245">
              <w:t>5</w:t>
            </w:r>
            <w:r w:rsidRPr="009B682F">
              <w:t xml:space="preserve">00 (одна тысяча </w:t>
            </w:r>
            <w:r w:rsidR="006A0245">
              <w:t>пятьсот</w:t>
            </w:r>
            <w:r w:rsidRPr="009B682F">
              <w:t>) рублей за каждые сутки использования за каждый вагон.</w:t>
            </w:r>
          </w:p>
        </w:tc>
      </w:tr>
      <w:tr w:rsidR="00AC74B0" w:rsidRPr="009B682F" w:rsidTr="006A0245">
        <w:tc>
          <w:tcPr>
            <w:tcW w:w="709" w:type="dxa"/>
          </w:tcPr>
          <w:p w:rsidR="00AC74B0" w:rsidRPr="009B682F" w:rsidRDefault="00675349" w:rsidP="006A0245">
            <w:pPr>
              <w:jc w:val="both"/>
              <w:rPr>
                <w:b/>
              </w:rPr>
            </w:pPr>
            <w:r w:rsidRPr="009B682F">
              <w:rPr>
                <w:b/>
              </w:rPr>
              <w:t>5.5</w:t>
            </w:r>
            <w:r w:rsidR="00AC74B0" w:rsidRPr="009B682F">
              <w:rPr>
                <w:b/>
              </w:rPr>
              <w:t>.</w:t>
            </w:r>
          </w:p>
          <w:p w:rsidR="007B5825" w:rsidRPr="009B682F" w:rsidRDefault="007B5825" w:rsidP="006A0245">
            <w:pPr>
              <w:jc w:val="both"/>
              <w:rPr>
                <w:b/>
              </w:rPr>
            </w:pPr>
          </w:p>
          <w:p w:rsidR="007B5825" w:rsidRPr="009B682F" w:rsidRDefault="007B5825" w:rsidP="006A0245">
            <w:pPr>
              <w:jc w:val="both"/>
              <w:rPr>
                <w:b/>
              </w:rPr>
            </w:pPr>
          </w:p>
          <w:p w:rsidR="007B5825" w:rsidRPr="009B682F" w:rsidRDefault="007B5825" w:rsidP="006A0245">
            <w:pPr>
              <w:jc w:val="both"/>
              <w:rPr>
                <w:b/>
              </w:rPr>
            </w:pPr>
            <w:r w:rsidRPr="009B682F">
              <w:rPr>
                <w:b/>
              </w:rPr>
              <w:t>5.6.</w:t>
            </w:r>
          </w:p>
          <w:p w:rsidR="007B5825" w:rsidRPr="009B682F" w:rsidRDefault="007B5825" w:rsidP="006A0245">
            <w:pPr>
              <w:jc w:val="both"/>
              <w:rPr>
                <w:b/>
              </w:rPr>
            </w:pPr>
          </w:p>
          <w:p w:rsidR="007B5825" w:rsidRPr="009B682F" w:rsidRDefault="007B5825" w:rsidP="006A0245">
            <w:pPr>
              <w:jc w:val="both"/>
              <w:rPr>
                <w:b/>
              </w:rPr>
            </w:pPr>
          </w:p>
          <w:p w:rsidR="007B5825" w:rsidRPr="009B682F" w:rsidRDefault="007B5825" w:rsidP="006A0245">
            <w:pPr>
              <w:jc w:val="both"/>
              <w:rPr>
                <w:b/>
              </w:rPr>
            </w:pPr>
          </w:p>
          <w:p w:rsidR="007B5825" w:rsidRPr="009B682F" w:rsidRDefault="007B5825" w:rsidP="006A0245">
            <w:pPr>
              <w:jc w:val="both"/>
              <w:rPr>
                <w:b/>
              </w:rPr>
            </w:pPr>
            <w:r w:rsidRPr="009B682F">
              <w:rPr>
                <w:b/>
              </w:rPr>
              <w:t>5.7.</w:t>
            </w:r>
          </w:p>
        </w:tc>
        <w:tc>
          <w:tcPr>
            <w:tcW w:w="8897" w:type="dxa"/>
          </w:tcPr>
          <w:p w:rsidR="00AC74B0" w:rsidRPr="009B682F" w:rsidRDefault="004B5C14" w:rsidP="006A0245">
            <w:pPr>
              <w:tabs>
                <w:tab w:val="left" w:pos="2505"/>
              </w:tabs>
              <w:jc w:val="both"/>
            </w:pPr>
            <w:r w:rsidRPr="009B682F">
              <w:t xml:space="preserve">Срок отгрузки Продукции железнодорожным транспортом при условии соблюдения п.4.5 настоящего договора, в течение 30 календарных дней с момента изготовления. Срок изготовления указывается  в </w:t>
            </w:r>
            <w:r w:rsidR="00B06A06">
              <w:t>Приложени</w:t>
            </w:r>
            <w:r w:rsidRPr="009B682F">
              <w:t>и.</w:t>
            </w:r>
          </w:p>
          <w:p w:rsidR="007B5825" w:rsidRPr="009B682F" w:rsidRDefault="007B5825" w:rsidP="006A0245">
            <w:pPr>
              <w:pStyle w:val="Style4"/>
              <w:widowControl/>
              <w:tabs>
                <w:tab w:val="left" w:pos="-2240"/>
              </w:tabs>
              <w:spacing w:line="240" w:lineRule="auto"/>
              <w:ind w:firstLine="0"/>
              <w:rPr>
                <w:rStyle w:val="FontStyle20"/>
                <w:sz w:val="20"/>
                <w:szCs w:val="20"/>
              </w:rPr>
            </w:pPr>
            <w:r w:rsidRPr="009B682F">
              <w:rPr>
                <w:rStyle w:val="FontStyle20"/>
                <w:sz w:val="20"/>
                <w:szCs w:val="20"/>
              </w:rPr>
              <w:t>Покупатель несет ответственность за превышение допустимой массы транспортных средства и (или) допустимой нагрузки на ось транспортных средств, либо за превышение указанных в специальном разрешении  массы транспортных средств и (или) нагрузки на ось транспортных средств, на которые Поставщик осуществляет погрузку продукции.</w:t>
            </w:r>
          </w:p>
          <w:p w:rsidR="007B5825" w:rsidRPr="009B682F" w:rsidRDefault="007B5825" w:rsidP="006A0245">
            <w:pPr>
              <w:pStyle w:val="Style4"/>
              <w:widowControl/>
              <w:tabs>
                <w:tab w:val="left" w:pos="-2240"/>
              </w:tabs>
              <w:spacing w:line="240" w:lineRule="auto"/>
              <w:ind w:firstLine="0"/>
              <w:rPr>
                <w:sz w:val="20"/>
                <w:szCs w:val="20"/>
                <w:highlight w:val="yellow"/>
              </w:rPr>
            </w:pPr>
            <w:r w:rsidRPr="009B682F">
              <w:rPr>
                <w:rStyle w:val="FontStyle20"/>
                <w:sz w:val="20"/>
                <w:szCs w:val="20"/>
              </w:rPr>
              <w:t xml:space="preserve">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Российской Федерации об административных правонарушениях, Покупатель обязан возместить Поставщику суммы таких штрафов на основании вступивших в законную силу решения (постановления) уполномоченного государственного органа.   </w:t>
            </w:r>
          </w:p>
        </w:tc>
      </w:tr>
      <w:tr w:rsidR="00AC74B0" w:rsidRPr="009B682F" w:rsidTr="006A0245">
        <w:tc>
          <w:tcPr>
            <w:tcW w:w="709" w:type="dxa"/>
          </w:tcPr>
          <w:p w:rsidR="00AC74B0" w:rsidRPr="009B682F" w:rsidRDefault="007B5825" w:rsidP="006A0245">
            <w:pPr>
              <w:jc w:val="both"/>
              <w:rPr>
                <w:b/>
              </w:rPr>
            </w:pPr>
            <w:r w:rsidRPr="009B682F">
              <w:rPr>
                <w:b/>
              </w:rPr>
              <w:t>5.8</w:t>
            </w:r>
            <w:r w:rsidR="00AC74B0" w:rsidRPr="009B682F">
              <w:rPr>
                <w:b/>
              </w:rPr>
              <w:t>.</w:t>
            </w:r>
          </w:p>
        </w:tc>
        <w:tc>
          <w:tcPr>
            <w:tcW w:w="8897" w:type="dxa"/>
          </w:tcPr>
          <w:p w:rsidR="00AC74B0" w:rsidRPr="009B682F" w:rsidRDefault="00AC74B0" w:rsidP="006A0245">
            <w:pPr>
              <w:tabs>
                <w:tab w:val="left" w:pos="2505"/>
              </w:tabs>
              <w:jc w:val="both"/>
            </w:pPr>
            <w:r w:rsidRPr="009B682F">
              <w:t>Стороны не несут ответственность за неисполнение или ненадлежащее исполнение   обязательств, вызванное действием непреодолимой силы (форс-мажор).</w:t>
            </w:r>
          </w:p>
        </w:tc>
      </w:tr>
      <w:tr w:rsidR="00AC74B0" w:rsidRPr="009B682F" w:rsidTr="006A0245">
        <w:tc>
          <w:tcPr>
            <w:tcW w:w="709" w:type="dxa"/>
          </w:tcPr>
          <w:p w:rsidR="00AC74B0" w:rsidRPr="009B682F" w:rsidRDefault="00AC74B0" w:rsidP="006A0245">
            <w:pPr>
              <w:jc w:val="both"/>
              <w:rPr>
                <w:b/>
              </w:rPr>
            </w:pPr>
          </w:p>
        </w:tc>
        <w:tc>
          <w:tcPr>
            <w:tcW w:w="8897" w:type="dxa"/>
          </w:tcPr>
          <w:p w:rsidR="00AC74B0" w:rsidRPr="009B682F" w:rsidRDefault="00AC74B0" w:rsidP="006A0245">
            <w:pPr>
              <w:jc w:val="center"/>
              <w:rPr>
                <w:b/>
              </w:rPr>
            </w:pPr>
          </w:p>
          <w:p w:rsidR="00AC74B0" w:rsidRPr="009B682F" w:rsidRDefault="00AC74B0" w:rsidP="006A0245">
            <w:pPr>
              <w:jc w:val="center"/>
              <w:rPr>
                <w:b/>
              </w:rPr>
            </w:pPr>
            <w:r w:rsidRPr="009B682F">
              <w:rPr>
                <w:b/>
              </w:rPr>
              <w:t>6. РАЗРЕШЕНИЕ СПОРОВ.</w:t>
            </w:r>
          </w:p>
          <w:p w:rsidR="00A27D25" w:rsidRPr="009B682F" w:rsidRDefault="00A27D25" w:rsidP="006A0245">
            <w:pPr>
              <w:jc w:val="center"/>
              <w:rPr>
                <w:b/>
              </w:rPr>
            </w:pPr>
          </w:p>
        </w:tc>
      </w:tr>
      <w:tr w:rsidR="00AC74B0" w:rsidRPr="009B682F" w:rsidTr="006A0245">
        <w:tc>
          <w:tcPr>
            <w:tcW w:w="709" w:type="dxa"/>
          </w:tcPr>
          <w:p w:rsidR="00AC74B0" w:rsidRPr="009B682F" w:rsidRDefault="00AC74B0" w:rsidP="006A0245">
            <w:pPr>
              <w:jc w:val="both"/>
            </w:pPr>
            <w:r w:rsidRPr="009B682F">
              <w:rPr>
                <w:b/>
              </w:rPr>
              <w:t>6.1.</w:t>
            </w:r>
            <w:r w:rsidRPr="009B682F">
              <w:t xml:space="preserve"> </w:t>
            </w:r>
          </w:p>
          <w:p w:rsidR="00AC74B0" w:rsidRPr="009B682F" w:rsidRDefault="00AC74B0" w:rsidP="006A0245">
            <w:pPr>
              <w:jc w:val="both"/>
              <w:rPr>
                <w:b/>
              </w:rPr>
            </w:pPr>
          </w:p>
        </w:tc>
        <w:tc>
          <w:tcPr>
            <w:tcW w:w="8897" w:type="dxa"/>
          </w:tcPr>
          <w:p w:rsidR="00AC74B0" w:rsidRPr="009B682F" w:rsidRDefault="00AC74B0" w:rsidP="006A0245">
            <w:pPr>
              <w:jc w:val="both"/>
            </w:pPr>
            <w:r w:rsidRPr="009B682F">
              <w:t xml:space="preserve">Споры, возникающие из настоящего Договора, разрешаются сторонами в претензионном  порядке. Срок рассмотрения претензии – десять дней с момента её получения. Моментом получения претензии считается: </w:t>
            </w:r>
          </w:p>
          <w:p w:rsidR="00AC74B0" w:rsidRPr="009B682F" w:rsidRDefault="00AC74B0" w:rsidP="006A0245">
            <w:pPr>
              <w:jc w:val="both"/>
            </w:pPr>
            <w:r w:rsidRPr="009B682F">
              <w:t>1) дата, указанная в почтовом уведомлении о вручении уведомления по адресу (месту нахождения), указанному в настоящем Договоре;</w:t>
            </w:r>
          </w:p>
          <w:p w:rsidR="00AC74B0" w:rsidRPr="009B682F" w:rsidRDefault="00AC74B0" w:rsidP="006A0245">
            <w:pPr>
              <w:jc w:val="both"/>
            </w:pPr>
            <w:r w:rsidRPr="009B682F">
              <w:t>2) дата, указанная на копии уведомления адресата при вручении уведомления под расписку;</w:t>
            </w:r>
          </w:p>
          <w:p w:rsidR="00AC74B0" w:rsidRPr="009B682F" w:rsidRDefault="00AC74B0" w:rsidP="006A0245">
            <w:pPr>
              <w:jc w:val="both"/>
            </w:pPr>
            <w:r w:rsidRPr="009B682F">
              <w:t>3) дата отказа адресата от получения уведомления и этот отказ зафиксирован организацией почтовой связи;</w:t>
            </w:r>
          </w:p>
          <w:p w:rsidR="00AC74B0" w:rsidRPr="009B682F" w:rsidRDefault="00AC74B0" w:rsidP="006A0245">
            <w:pPr>
              <w:jc w:val="both"/>
            </w:pPr>
            <w:r w:rsidRPr="009B682F">
              <w:t>4) дата, на которую уведомление, направленное по адресу (месту нахождения), указанному в настоящем Договоре, не вручено в связи с отсутствием адресата по указанному адресу, о чем орган связи проинформировал отправителя уведомления.</w:t>
            </w:r>
          </w:p>
          <w:p w:rsidR="00AC74B0" w:rsidRPr="009B682F" w:rsidRDefault="00AC74B0" w:rsidP="006A0245">
            <w:pPr>
              <w:jc w:val="both"/>
            </w:pPr>
            <w:r w:rsidRPr="009B682F">
              <w:t>Адресат  также считается получившим уведомление надлежащим образом, если:</w:t>
            </w:r>
          </w:p>
          <w:p w:rsidR="00AC74B0" w:rsidRPr="009B682F" w:rsidRDefault="00AC74B0" w:rsidP="006A0245">
            <w:pPr>
              <w:jc w:val="both"/>
            </w:pPr>
            <w:r w:rsidRPr="009B682F">
              <w:t>1) адресат отказался от получения уведомления и этот отказ зафиксирован организацией почтовой связи;</w:t>
            </w:r>
          </w:p>
          <w:p w:rsidR="00AC74B0" w:rsidRPr="009B682F" w:rsidRDefault="00AC74B0" w:rsidP="006A0245">
            <w:pPr>
              <w:jc w:val="both"/>
            </w:pPr>
            <w:r w:rsidRPr="009B682F">
              <w:t>2) уведомление не вручено в связи с отсутствием адресата по указанному адресу, о чем организация почтовой связи уведомила отправителя уведомления.</w:t>
            </w:r>
          </w:p>
        </w:tc>
      </w:tr>
      <w:tr w:rsidR="00AC74B0" w:rsidRPr="009B682F" w:rsidTr="006A0245">
        <w:tc>
          <w:tcPr>
            <w:tcW w:w="709" w:type="dxa"/>
          </w:tcPr>
          <w:p w:rsidR="00AC74B0" w:rsidRPr="009B682F" w:rsidRDefault="00AC74B0" w:rsidP="006A0245">
            <w:pPr>
              <w:jc w:val="both"/>
              <w:rPr>
                <w:b/>
              </w:rPr>
            </w:pPr>
            <w:r w:rsidRPr="009B682F">
              <w:rPr>
                <w:b/>
              </w:rPr>
              <w:t>6.2.</w:t>
            </w:r>
            <w:r w:rsidRPr="009B682F">
              <w:t xml:space="preserve"> </w:t>
            </w:r>
          </w:p>
          <w:p w:rsidR="00AC74B0" w:rsidRPr="009B682F" w:rsidRDefault="00AC74B0" w:rsidP="006A0245">
            <w:pPr>
              <w:jc w:val="both"/>
              <w:rPr>
                <w:b/>
              </w:rPr>
            </w:pPr>
          </w:p>
        </w:tc>
        <w:tc>
          <w:tcPr>
            <w:tcW w:w="8897" w:type="dxa"/>
          </w:tcPr>
          <w:p w:rsidR="00AC74B0" w:rsidRPr="009B682F" w:rsidRDefault="00AC74B0" w:rsidP="006A0245">
            <w:pPr>
              <w:jc w:val="both"/>
              <w:rPr>
                <w:b/>
              </w:rPr>
            </w:pPr>
            <w:r w:rsidRPr="009B682F">
              <w:t>В случае невозможности урегулировать спор в претензионном порядке, заинтересованная сторона Договора вправе передать его на рассмотрение в Арбитражный суд Хабаровского края.</w:t>
            </w:r>
          </w:p>
        </w:tc>
      </w:tr>
      <w:tr w:rsidR="00AC74B0" w:rsidRPr="009B682F" w:rsidTr="006A0245">
        <w:tc>
          <w:tcPr>
            <w:tcW w:w="709" w:type="dxa"/>
          </w:tcPr>
          <w:p w:rsidR="00AC74B0" w:rsidRPr="009B682F" w:rsidRDefault="00AC74B0" w:rsidP="006A0245">
            <w:pPr>
              <w:jc w:val="both"/>
              <w:rPr>
                <w:b/>
              </w:rPr>
            </w:pPr>
          </w:p>
        </w:tc>
        <w:tc>
          <w:tcPr>
            <w:tcW w:w="8897" w:type="dxa"/>
          </w:tcPr>
          <w:p w:rsidR="00AC74B0" w:rsidRPr="009B682F" w:rsidRDefault="00AC74B0" w:rsidP="006A0245">
            <w:pPr>
              <w:jc w:val="center"/>
              <w:rPr>
                <w:b/>
              </w:rPr>
            </w:pPr>
          </w:p>
          <w:p w:rsidR="00AC74B0" w:rsidRPr="009B682F" w:rsidRDefault="00AC74B0" w:rsidP="006A0245">
            <w:pPr>
              <w:jc w:val="center"/>
              <w:rPr>
                <w:b/>
              </w:rPr>
            </w:pPr>
            <w:r w:rsidRPr="009B682F">
              <w:rPr>
                <w:b/>
              </w:rPr>
              <w:t>7. ПРОЧИЕ УСЛОВИЯ.</w:t>
            </w:r>
          </w:p>
          <w:p w:rsidR="00A27D25" w:rsidRPr="009B682F" w:rsidRDefault="00A27D25" w:rsidP="006A0245">
            <w:pPr>
              <w:jc w:val="center"/>
              <w:rPr>
                <w:b/>
              </w:rPr>
            </w:pPr>
          </w:p>
        </w:tc>
      </w:tr>
      <w:tr w:rsidR="00AC74B0" w:rsidRPr="009B682F" w:rsidTr="006A0245">
        <w:tc>
          <w:tcPr>
            <w:tcW w:w="709" w:type="dxa"/>
          </w:tcPr>
          <w:p w:rsidR="00AC74B0" w:rsidRPr="009B682F" w:rsidRDefault="00AC74B0" w:rsidP="006A0245">
            <w:pPr>
              <w:jc w:val="both"/>
              <w:rPr>
                <w:b/>
              </w:rPr>
            </w:pPr>
            <w:r w:rsidRPr="009B682F">
              <w:rPr>
                <w:b/>
              </w:rPr>
              <w:t xml:space="preserve"> 7.1.</w:t>
            </w:r>
          </w:p>
        </w:tc>
        <w:tc>
          <w:tcPr>
            <w:tcW w:w="8897" w:type="dxa"/>
          </w:tcPr>
          <w:p w:rsidR="00AC74B0" w:rsidRPr="009B682F" w:rsidRDefault="00AC74B0" w:rsidP="00DC20F0">
            <w:pPr>
              <w:jc w:val="both"/>
            </w:pPr>
            <w:r w:rsidRPr="009B682F">
              <w:t>Настоящий Договор действует с момента его подписания Поставщиком и Покупателем и действует до 31 декабря 201</w:t>
            </w:r>
            <w:r w:rsidR="00DC20F0">
              <w:t>7</w:t>
            </w:r>
            <w:r w:rsidRPr="009B682F">
              <w:t xml:space="preserve"> года. Если за 30 дней до окончания указанного срока ни одна из сторон не заявит о прекращении  действия Договора, он считается продленным на последующий календарный год.</w:t>
            </w:r>
          </w:p>
        </w:tc>
      </w:tr>
      <w:tr w:rsidR="00AC74B0" w:rsidRPr="009B682F" w:rsidTr="006A0245">
        <w:tc>
          <w:tcPr>
            <w:tcW w:w="709" w:type="dxa"/>
          </w:tcPr>
          <w:p w:rsidR="00021553" w:rsidRDefault="00021553" w:rsidP="006A0245">
            <w:pPr>
              <w:jc w:val="both"/>
              <w:rPr>
                <w:b/>
              </w:rPr>
            </w:pPr>
          </w:p>
          <w:p w:rsidR="00AC74B0" w:rsidRPr="009B682F" w:rsidRDefault="00AC74B0" w:rsidP="006A0245">
            <w:pPr>
              <w:jc w:val="both"/>
              <w:rPr>
                <w:b/>
              </w:rPr>
            </w:pPr>
            <w:r w:rsidRPr="009B682F">
              <w:rPr>
                <w:b/>
              </w:rPr>
              <w:t>7.2.</w:t>
            </w:r>
          </w:p>
        </w:tc>
        <w:tc>
          <w:tcPr>
            <w:tcW w:w="8897" w:type="dxa"/>
          </w:tcPr>
          <w:p w:rsidR="00021553" w:rsidRDefault="00021553" w:rsidP="006A0245">
            <w:pPr>
              <w:jc w:val="both"/>
            </w:pPr>
          </w:p>
          <w:p w:rsidR="00AC74B0" w:rsidRPr="009B682F" w:rsidRDefault="00AC74B0" w:rsidP="006A0245">
            <w:pPr>
              <w:jc w:val="both"/>
            </w:pPr>
            <w:r w:rsidRPr="009B682F">
              <w:t>Условия настоящего Договора могут быть изменены по взаимному согласию сторон с обязательным составлением дополнительного соглашения в письменной форме.</w:t>
            </w:r>
          </w:p>
        </w:tc>
      </w:tr>
      <w:tr w:rsidR="00AC74B0" w:rsidRPr="009B682F" w:rsidTr="006A0245">
        <w:tc>
          <w:tcPr>
            <w:tcW w:w="709" w:type="dxa"/>
          </w:tcPr>
          <w:p w:rsidR="00AC74B0" w:rsidRPr="009B682F" w:rsidRDefault="00AC74B0" w:rsidP="006A0245">
            <w:pPr>
              <w:jc w:val="both"/>
              <w:rPr>
                <w:b/>
              </w:rPr>
            </w:pPr>
            <w:r w:rsidRPr="009B682F">
              <w:rPr>
                <w:b/>
              </w:rPr>
              <w:t>7.3.</w:t>
            </w:r>
          </w:p>
        </w:tc>
        <w:tc>
          <w:tcPr>
            <w:tcW w:w="8897" w:type="dxa"/>
          </w:tcPr>
          <w:p w:rsidR="00AC74B0" w:rsidRPr="009B682F" w:rsidRDefault="00AC74B0" w:rsidP="006A0245">
            <w:pPr>
              <w:jc w:val="both"/>
              <w:rPr>
                <w:b/>
              </w:rPr>
            </w:pPr>
            <w:r w:rsidRPr="009B682F">
              <w:t>Стороны обязуются уведомлять друг друга об изменении почтовых и банковских реквизитов в течение 5 дней с момента их изменения.</w:t>
            </w:r>
          </w:p>
        </w:tc>
      </w:tr>
      <w:tr w:rsidR="00AC74B0" w:rsidRPr="009B682F" w:rsidTr="006A0245">
        <w:tc>
          <w:tcPr>
            <w:tcW w:w="709" w:type="dxa"/>
          </w:tcPr>
          <w:p w:rsidR="00AC74B0" w:rsidRPr="009B682F" w:rsidRDefault="00AC74B0" w:rsidP="006A0245">
            <w:pPr>
              <w:jc w:val="both"/>
            </w:pPr>
            <w:r w:rsidRPr="009B682F">
              <w:rPr>
                <w:b/>
              </w:rPr>
              <w:t>7.4.</w:t>
            </w:r>
            <w:r w:rsidRPr="009B682F">
              <w:t xml:space="preserve"> </w:t>
            </w:r>
          </w:p>
          <w:p w:rsidR="00AC74B0" w:rsidRPr="009B682F" w:rsidRDefault="00AC74B0" w:rsidP="006A0245">
            <w:pPr>
              <w:jc w:val="both"/>
              <w:rPr>
                <w:b/>
              </w:rPr>
            </w:pPr>
          </w:p>
        </w:tc>
        <w:tc>
          <w:tcPr>
            <w:tcW w:w="8897" w:type="dxa"/>
          </w:tcPr>
          <w:p w:rsidR="00AC74B0" w:rsidRPr="009B682F" w:rsidRDefault="00AC74B0" w:rsidP="006A0245">
            <w:pPr>
              <w:jc w:val="both"/>
              <w:rPr>
                <w:b/>
              </w:rPr>
            </w:pPr>
            <w:r w:rsidRPr="009B682F">
              <w:t>При исполнении настоящего Договора Стороны принимают к исполнению факсимильные копии документов с обязательным последующим направлением Стороне подлинного экземпляра указанных документов в 5-ти дневный срок со дня их отправки по факсу. Сторона, не получившая оригинала документа, вправе приостановить исполнение своих обязательств.</w:t>
            </w:r>
          </w:p>
        </w:tc>
      </w:tr>
      <w:tr w:rsidR="00AC74B0" w:rsidRPr="009B682F" w:rsidTr="006A0245">
        <w:tc>
          <w:tcPr>
            <w:tcW w:w="709" w:type="dxa"/>
          </w:tcPr>
          <w:p w:rsidR="00AC74B0" w:rsidRPr="009B682F" w:rsidRDefault="00AC74B0" w:rsidP="006A0245">
            <w:pPr>
              <w:jc w:val="both"/>
            </w:pPr>
            <w:r w:rsidRPr="009B682F">
              <w:rPr>
                <w:b/>
              </w:rPr>
              <w:t>7.5.</w:t>
            </w:r>
            <w:r w:rsidRPr="009B682F">
              <w:t xml:space="preserve"> </w:t>
            </w:r>
          </w:p>
          <w:p w:rsidR="00AC74B0" w:rsidRPr="009B682F" w:rsidRDefault="00AC74B0" w:rsidP="006A0245">
            <w:pPr>
              <w:jc w:val="both"/>
              <w:rPr>
                <w:b/>
              </w:rPr>
            </w:pPr>
          </w:p>
        </w:tc>
        <w:tc>
          <w:tcPr>
            <w:tcW w:w="8897" w:type="dxa"/>
          </w:tcPr>
          <w:p w:rsidR="006615D5" w:rsidRPr="009B682F" w:rsidRDefault="00AC74B0" w:rsidP="006A0245">
            <w:pPr>
              <w:jc w:val="both"/>
            </w:pPr>
            <w:r w:rsidRPr="009B682F">
              <w:t>Настоящий Договор составлен и подписан в двух экземплярах, имеющих равную юридическую силу – по одному экземпляру для Поставщика и Покупателя.</w:t>
            </w:r>
          </w:p>
        </w:tc>
      </w:tr>
      <w:tr w:rsidR="003367CF" w:rsidRPr="009B682F" w:rsidTr="00583A14">
        <w:trPr>
          <w:trHeight w:val="858"/>
        </w:trPr>
        <w:tc>
          <w:tcPr>
            <w:tcW w:w="709" w:type="dxa"/>
          </w:tcPr>
          <w:p w:rsidR="003367CF" w:rsidRPr="009B682F" w:rsidRDefault="003367CF" w:rsidP="006A0245">
            <w:pPr>
              <w:jc w:val="both"/>
              <w:rPr>
                <w:b/>
              </w:rPr>
            </w:pPr>
          </w:p>
        </w:tc>
        <w:tc>
          <w:tcPr>
            <w:tcW w:w="8897" w:type="dxa"/>
          </w:tcPr>
          <w:p w:rsidR="003367CF" w:rsidRPr="009B682F" w:rsidRDefault="003367CF" w:rsidP="006A0245">
            <w:pPr>
              <w:spacing w:before="120" w:after="120"/>
              <w:jc w:val="center"/>
              <w:rPr>
                <w:b/>
              </w:rPr>
            </w:pPr>
          </w:p>
          <w:p w:rsidR="003367CF" w:rsidRPr="009B682F" w:rsidRDefault="003367CF" w:rsidP="006A0245">
            <w:pPr>
              <w:spacing w:before="120" w:after="120"/>
              <w:jc w:val="center"/>
              <w:rPr>
                <w:b/>
              </w:rPr>
            </w:pPr>
            <w:r w:rsidRPr="009B682F">
              <w:rPr>
                <w:b/>
              </w:rPr>
              <w:t>8.АДРЕСА И БАНКОВСКИЕ РЕКВИЗИТЫ СТОРОН.</w:t>
            </w:r>
          </w:p>
        </w:tc>
      </w:tr>
      <w:tr w:rsidR="003367CF" w:rsidRPr="009B682F" w:rsidTr="006A0245">
        <w:tc>
          <w:tcPr>
            <w:tcW w:w="709" w:type="dxa"/>
          </w:tcPr>
          <w:p w:rsidR="003367CF" w:rsidRPr="009B682F" w:rsidRDefault="003367CF" w:rsidP="006A0245">
            <w:pPr>
              <w:jc w:val="both"/>
              <w:rPr>
                <w:b/>
                <w:color w:val="000000"/>
              </w:rPr>
            </w:pPr>
          </w:p>
        </w:tc>
        <w:tc>
          <w:tcPr>
            <w:tcW w:w="8897" w:type="dxa"/>
          </w:tcPr>
          <w:p w:rsidR="003367CF" w:rsidRPr="009B682F" w:rsidRDefault="003367CF" w:rsidP="006A0245">
            <w:pPr>
              <w:jc w:val="both"/>
              <w:rPr>
                <w:b/>
              </w:rPr>
            </w:pPr>
            <w:r w:rsidRPr="009B682F">
              <w:rPr>
                <w:b/>
              </w:rPr>
              <w:t xml:space="preserve">ПОСТАВЩИК - </w:t>
            </w:r>
            <w:r w:rsidR="00583A14">
              <w:rPr>
                <w:b/>
              </w:rPr>
              <w:t>А</w:t>
            </w:r>
            <w:r w:rsidRPr="009B682F">
              <w:rPr>
                <w:b/>
              </w:rPr>
              <w:t xml:space="preserve">кционерное общество «Хабаровск Автомост» (АО «Хабаровск Автомост»), </w:t>
            </w:r>
            <w:r w:rsidRPr="009B682F">
              <w:t xml:space="preserve">адрес: 680015, г. Хабаровск,  ул. Сидоренко, </w:t>
            </w:r>
            <w:r w:rsidR="00AA5CC0">
              <w:t>д.</w:t>
            </w:r>
            <w:r w:rsidRPr="009B682F">
              <w:t xml:space="preserve">1А,  тел/факс: (4212) </w:t>
            </w:r>
            <w:r w:rsidR="00A17D10">
              <w:t>400-414</w:t>
            </w:r>
            <w:r w:rsidRPr="009B682F">
              <w:t>, е-</w:t>
            </w:r>
            <w:r w:rsidRPr="009B682F">
              <w:rPr>
                <w:lang w:val="en-US"/>
              </w:rPr>
              <w:t>mail</w:t>
            </w:r>
            <w:r w:rsidRPr="009B682F">
              <w:t xml:space="preserve">: </w:t>
            </w:r>
            <w:hyperlink r:id="rId9" w:history="1">
              <w:r w:rsidRPr="009B682F">
                <w:rPr>
                  <w:rStyle w:val="ab"/>
                  <w:lang w:val="en-US"/>
                </w:rPr>
                <w:t>mostzao</w:t>
              </w:r>
              <w:r w:rsidRPr="009B682F">
                <w:rPr>
                  <w:rStyle w:val="ab"/>
                </w:rPr>
                <w:t>@</w:t>
              </w:r>
              <w:r w:rsidRPr="009B682F">
                <w:rPr>
                  <w:rStyle w:val="ab"/>
                  <w:lang w:val="en-US"/>
                </w:rPr>
                <w:t>mail</w:t>
              </w:r>
              <w:r w:rsidRPr="009B682F">
                <w:rPr>
                  <w:rStyle w:val="ab"/>
                </w:rPr>
                <w:t>.</w:t>
              </w:r>
              <w:r w:rsidRPr="009B682F">
                <w:rPr>
                  <w:rStyle w:val="ab"/>
                  <w:lang w:val="en-US"/>
                </w:rPr>
                <w:t>ru</w:t>
              </w:r>
              <w:r w:rsidRPr="009B682F">
                <w:rPr>
                  <w:rStyle w:val="ab"/>
                </w:rPr>
                <w:t>;</w:t>
              </w:r>
            </w:hyperlink>
            <w:r w:rsidRPr="009B682F">
              <w:t xml:space="preserve"> </w:t>
            </w:r>
            <w:hyperlink r:id="rId10" w:history="1">
              <w:r w:rsidRPr="009B682F">
                <w:rPr>
                  <w:rStyle w:val="ab"/>
                  <w:lang w:val="en-US"/>
                </w:rPr>
                <w:t>habavt</w:t>
              </w:r>
              <w:r w:rsidRPr="009B682F">
                <w:rPr>
                  <w:rStyle w:val="ab"/>
                </w:rPr>
                <w:t>@</w:t>
              </w:r>
              <w:r w:rsidRPr="009B682F">
                <w:rPr>
                  <w:rStyle w:val="ab"/>
                  <w:lang w:val="en-US"/>
                </w:rPr>
                <w:t>mail</w:t>
              </w:r>
              <w:r w:rsidRPr="009B682F">
                <w:rPr>
                  <w:rStyle w:val="ab"/>
                </w:rPr>
                <w:t>.</w:t>
              </w:r>
              <w:r w:rsidRPr="009B682F">
                <w:rPr>
                  <w:rStyle w:val="ab"/>
                  <w:lang w:val="en-US"/>
                </w:rPr>
                <w:t>ru</w:t>
              </w:r>
            </w:hyperlink>
            <w:r w:rsidRPr="009B682F">
              <w:t>, банк: филиал</w:t>
            </w:r>
            <w:r w:rsidR="00021553">
              <w:t xml:space="preserve"> ПАО</w:t>
            </w:r>
            <w:r w:rsidRPr="009B682F">
              <w:t xml:space="preserve"> Банк ВТБ </w:t>
            </w:r>
            <w:r w:rsidR="00021553">
              <w:t>в г.Хабаровске</w:t>
            </w:r>
            <w:r w:rsidRPr="009B682F">
              <w:t xml:space="preserve"> г.Хабаровск, БИК 040813727,     р/счет 40702810900020008887, кор./счет 30101810400000000727, ИНН 2723907563,  КПП 27230100, ОКПО 05162434, ОГРН 1022701188663, ОКОПФ 67, ОКТМО 08701000000.</w:t>
            </w:r>
          </w:p>
          <w:p w:rsidR="003367CF" w:rsidRPr="009B682F" w:rsidRDefault="003367CF" w:rsidP="006A0245">
            <w:pPr>
              <w:pStyle w:val="TNR1212"/>
              <w:spacing w:line="240" w:lineRule="auto"/>
              <w:jc w:val="left"/>
              <w:rPr>
                <w:sz w:val="20"/>
              </w:rPr>
            </w:pPr>
            <w:r w:rsidRPr="009B682F">
              <w:rPr>
                <w:sz w:val="20"/>
              </w:rPr>
              <w:t>Получатель: АО «Хабаровск Автомост»</w:t>
            </w:r>
            <w:r w:rsidR="00A17D10">
              <w:rPr>
                <w:sz w:val="20"/>
              </w:rPr>
              <w:t xml:space="preserve">, </w:t>
            </w:r>
            <w:r w:rsidRPr="009B682F">
              <w:rPr>
                <w:sz w:val="20"/>
              </w:rPr>
              <w:t xml:space="preserve"> Отгрузочные реквизиты: Станция Хабаровск-2, ДВЖД, код 970001</w:t>
            </w:r>
          </w:p>
          <w:p w:rsidR="003367CF" w:rsidRPr="009B682F" w:rsidRDefault="003367CF" w:rsidP="006A0245">
            <w:pPr>
              <w:pStyle w:val="TNR1212"/>
              <w:spacing w:line="240" w:lineRule="auto"/>
              <w:jc w:val="left"/>
              <w:rPr>
                <w:sz w:val="20"/>
              </w:rPr>
            </w:pPr>
            <w:r w:rsidRPr="009B682F">
              <w:rPr>
                <w:sz w:val="20"/>
              </w:rPr>
              <w:t xml:space="preserve">Отправитель: АО «Хабаровск Автомост», код 3033, ОКПО 05162434.   </w:t>
            </w:r>
          </w:p>
          <w:p w:rsidR="003367CF" w:rsidRPr="009B682F" w:rsidRDefault="003367CF" w:rsidP="006A0245">
            <w:pPr>
              <w:jc w:val="both"/>
              <w:rPr>
                <w:b/>
              </w:rPr>
            </w:pPr>
          </w:p>
          <w:p w:rsidR="003367CF" w:rsidRPr="009B682F" w:rsidRDefault="003367CF" w:rsidP="006A0245">
            <w:pPr>
              <w:jc w:val="both"/>
            </w:pPr>
          </w:p>
          <w:p w:rsidR="003367CF" w:rsidRPr="009B682F" w:rsidRDefault="003367CF" w:rsidP="006A0245">
            <w:pPr>
              <w:jc w:val="both"/>
              <w:rPr>
                <w:b/>
              </w:rPr>
            </w:pPr>
          </w:p>
          <w:p w:rsidR="003367CF" w:rsidRPr="009B682F" w:rsidRDefault="003367CF" w:rsidP="006A0245">
            <w:pPr>
              <w:jc w:val="both"/>
              <w:rPr>
                <w:b/>
              </w:rPr>
            </w:pPr>
          </w:p>
          <w:p w:rsidR="003367CF" w:rsidRPr="009B682F" w:rsidRDefault="003367CF" w:rsidP="006A0245">
            <w:pPr>
              <w:jc w:val="both"/>
              <w:rPr>
                <w:b/>
              </w:rPr>
            </w:pPr>
            <w:r w:rsidRPr="009B682F">
              <w:rPr>
                <w:b/>
              </w:rPr>
              <w:t>Генеральный директор</w:t>
            </w:r>
          </w:p>
          <w:p w:rsidR="003367CF" w:rsidRPr="009B682F" w:rsidRDefault="003367CF" w:rsidP="006A0245">
            <w:pPr>
              <w:jc w:val="both"/>
              <w:rPr>
                <w:b/>
              </w:rPr>
            </w:pPr>
            <w:r w:rsidRPr="009B682F">
              <w:rPr>
                <w:b/>
              </w:rPr>
              <w:t>АО «Хабаровск Автомост»                                                                                 Д.В. Левин</w:t>
            </w:r>
          </w:p>
          <w:p w:rsidR="003367CF" w:rsidRPr="009B682F" w:rsidRDefault="003367CF" w:rsidP="006A0245">
            <w:pPr>
              <w:pStyle w:val="TNR1212"/>
              <w:spacing w:line="240" w:lineRule="auto"/>
              <w:rPr>
                <w:b/>
                <w:sz w:val="20"/>
              </w:rPr>
            </w:pPr>
            <w:r w:rsidRPr="009B682F">
              <w:rPr>
                <w:sz w:val="20"/>
              </w:rPr>
              <w:t xml:space="preserve">                                                                                            </w:t>
            </w:r>
          </w:p>
        </w:tc>
      </w:tr>
    </w:tbl>
    <w:p w:rsidR="001A04AB" w:rsidRPr="009B682F" w:rsidRDefault="001A04AB" w:rsidP="001D07A5">
      <w:pPr>
        <w:jc w:val="both"/>
      </w:pPr>
    </w:p>
    <w:p w:rsidR="00F35876" w:rsidRPr="009B682F" w:rsidRDefault="00F35876" w:rsidP="00F32BC3">
      <w:pPr>
        <w:pStyle w:val="TNR1212"/>
        <w:spacing w:line="240" w:lineRule="auto"/>
        <w:rPr>
          <w:b/>
          <w:sz w:val="20"/>
        </w:rPr>
      </w:pP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35876" w:rsidRPr="009B682F" w:rsidTr="00F35876">
        <w:tc>
          <w:tcPr>
            <w:tcW w:w="9571" w:type="dxa"/>
          </w:tcPr>
          <w:p w:rsidR="00F35876" w:rsidRDefault="00F35876" w:rsidP="00F35876">
            <w:pPr>
              <w:spacing w:before="120" w:after="120"/>
              <w:jc w:val="center"/>
              <w:rPr>
                <w:b/>
              </w:rPr>
            </w:pPr>
          </w:p>
          <w:p w:rsidR="00061209" w:rsidRDefault="00061209" w:rsidP="00F35876">
            <w:pPr>
              <w:spacing w:before="120" w:after="120"/>
              <w:jc w:val="center"/>
              <w:rPr>
                <w:b/>
              </w:rPr>
            </w:pPr>
          </w:p>
          <w:p w:rsidR="00061209" w:rsidRDefault="00061209" w:rsidP="00F35876">
            <w:pPr>
              <w:spacing w:before="120" w:after="120"/>
              <w:jc w:val="center"/>
              <w:rPr>
                <w:b/>
              </w:rPr>
            </w:pPr>
          </w:p>
          <w:p w:rsidR="00061209" w:rsidRPr="009B682F" w:rsidRDefault="00061209" w:rsidP="00061209">
            <w:pPr>
              <w:tabs>
                <w:tab w:val="left" w:pos="1053"/>
              </w:tabs>
              <w:spacing w:before="120" w:after="120"/>
              <w:rPr>
                <w:b/>
              </w:rPr>
            </w:pPr>
            <w:r>
              <w:rPr>
                <w:b/>
              </w:rPr>
              <w:tab/>
            </w:r>
          </w:p>
          <w:tbl>
            <w:tblPr>
              <w:tblStyle w:val="ac"/>
              <w:tblW w:w="8906" w:type="dxa"/>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6"/>
            </w:tblGrid>
            <w:tr w:rsidR="00061209" w:rsidRPr="00D82361" w:rsidTr="00DC20F0">
              <w:trPr>
                <w:trHeight w:val="1634"/>
              </w:trPr>
              <w:tc>
                <w:tcPr>
                  <w:tcW w:w="8906" w:type="dxa"/>
                </w:tcPr>
                <w:p w:rsidR="00061209" w:rsidRDefault="00061209" w:rsidP="00004326">
                  <w:pPr>
                    <w:jc w:val="both"/>
                  </w:pPr>
                  <w:r w:rsidRPr="00D82361">
                    <w:rPr>
                      <w:b/>
                    </w:rPr>
                    <w:t>ПОКУПАТЕЛЬ –</w:t>
                  </w:r>
                  <w:r w:rsidRPr="000D3597">
                    <w:rPr>
                      <w:sz w:val="24"/>
                      <w:szCs w:val="24"/>
                    </w:rPr>
                    <w:t xml:space="preserve"> </w:t>
                  </w:r>
                  <w:r w:rsidRPr="0091284F">
                    <w:rPr>
                      <w:b/>
                    </w:rPr>
                    <w:t>О</w:t>
                  </w:r>
                  <w:r>
                    <w:rPr>
                      <w:b/>
                    </w:rPr>
                    <w:t>бщество с ограниченной ответственностью</w:t>
                  </w:r>
                  <w:r w:rsidRPr="0091284F">
                    <w:rPr>
                      <w:b/>
                    </w:rPr>
                    <w:t xml:space="preserve"> </w:t>
                  </w:r>
                </w:p>
                <w:p w:rsidR="00061209" w:rsidRPr="00442F46" w:rsidRDefault="00061209" w:rsidP="00004326">
                  <w:pPr>
                    <w:jc w:val="both"/>
                  </w:pPr>
                </w:p>
              </w:tc>
            </w:tr>
          </w:tbl>
          <w:p w:rsidR="00061209" w:rsidRDefault="00061209" w:rsidP="00061209">
            <w:pPr>
              <w:pStyle w:val="TNR1212"/>
              <w:spacing w:line="240" w:lineRule="auto"/>
              <w:rPr>
                <w:b/>
              </w:rPr>
            </w:pPr>
          </w:p>
          <w:p w:rsidR="00061209" w:rsidRPr="001A2D9D" w:rsidRDefault="00061209" w:rsidP="00061209">
            <w:pPr>
              <w:pStyle w:val="TNR1212"/>
              <w:spacing w:line="240" w:lineRule="auto"/>
              <w:rPr>
                <w:sz w:val="20"/>
              </w:rPr>
            </w:pPr>
            <w:r>
              <w:rPr>
                <w:b/>
              </w:rPr>
              <w:t xml:space="preserve">              </w:t>
            </w:r>
            <w:r w:rsidRPr="00A804B8">
              <w:rPr>
                <w:b/>
              </w:rPr>
              <w:t>Генеральный директор</w:t>
            </w:r>
          </w:p>
          <w:p w:rsidR="00061209" w:rsidRPr="00A804B8" w:rsidRDefault="00061209" w:rsidP="00061209">
            <w:pPr>
              <w:jc w:val="both"/>
              <w:rPr>
                <w:b/>
              </w:rPr>
            </w:pPr>
            <w:r>
              <w:rPr>
                <w:b/>
              </w:rPr>
              <w:t xml:space="preserve">                 ООО «</w:t>
            </w:r>
            <w:r w:rsidR="006A050F">
              <w:rPr>
                <w:b/>
              </w:rPr>
              <w:t>____________</w:t>
            </w:r>
            <w:r w:rsidRPr="00923BF4">
              <w:rPr>
                <w:b/>
              </w:rPr>
              <w:t>»</w:t>
            </w:r>
            <w:r>
              <w:rPr>
                <w:b/>
              </w:rPr>
              <w:t xml:space="preserve">                                                                                              </w:t>
            </w:r>
          </w:p>
          <w:p w:rsidR="00061209" w:rsidRPr="00923BF4" w:rsidRDefault="00061209" w:rsidP="00061209">
            <w:pPr>
              <w:tabs>
                <w:tab w:val="left" w:pos="284"/>
                <w:tab w:val="left" w:pos="7662"/>
              </w:tabs>
              <w:jc w:val="both"/>
              <w:rPr>
                <w:sz w:val="23"/>
                <w:szCs w:val="23"/>
              </w:rPr>
            </w:pPr>
          </w:p>
          <w:p w:rsidR="00061209" w:rsidRPr="009B682F" w:rsidRDefault="00061209" w:rsidP="00061209">
            <w:pPr>
              <w:tabs>
                <w:tab w:val="left" w:pos="1053"/>
              </w:tabs>
              <w:spacing w:before="120" w:after="120"/>
              <w:rPr>
                <w:b/>
              </w:rPr>
            </w:pPr>
          </w:p>
        </w:tc>
      </w:tr>
      <w:tr w:rsidR="00923BF4" w:rsidRPr="009B682F" w:rsidTr="00F35876">
        <w:tc>
          <w:tcPr>
            <w:tcW w:w="9571" w:type="dxa"/>
          </w:tcPr>
          <w:p w:rsidR="00923BF4" w:rsidRPr="009B682F" w:rsidRDefault="00923BF4" w:rsidP="00630EE4">
            <w:pPr>
              <w:pStyle w:val="TNR1212"/>
              <w:spacing w:line="240" w:lineRule="auto"/>
              <w:rPr>
                <w:b/>
                <w:sz w:val="20"/>
              </w:rPr>
            </w:pPr>
          </w:p>
        </w:tc>
      </w:tr>
      <w:tr w:rsidR="00923BF4" w:rsidRPr="009B682F" w:rsidTr="00F35876">
        <w:tc>
          <w:tcPr>
            <w:tcW w:w="9571" w:type="dxa"/>
          </w:tcPr>
          <w:tbl>
            <w:tblPr>
              <w:tblStyle w:val="ac"/>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21289" w:rsidRPr="00DA64C6" w:rsidTr="006E27A7">
              <w:tc>
                <w:tcPr>
                  <w:tcW w:w="8789" w:type="dxa"/>
                </w:tcPr>
                <w:p w:rsidR="00621289" w:rsidRPr="00DA64C6" w:rsidRDefault="00621289" w:rsidP="006E27A7">
                  <w:pPr>
                    <w:jc w:val="both"/>
                    <w:rPr>
                      <w:highlight w:val="yellow"/>
                    </w:rPr>
                  </w:pPr>
                </w:p>
              </w:tc>
            </w:tr>
          </w:tbl>
          <w:p w:rsidR="00626121" w:rsidRPr="009B682F" w:rsidRDefault="00626121" w:rsidP="00A3297F">
            <w:pPr>
              <w:jc w:val="both"/>
              <w:rPr>
                <w:b/>
                <w:highlight w:val="yellow"/>
              </w:rPr>
            </w:pPr>
          </w:p>
          <w:p w:rsidR="00D26AED" w:rsidRPr="009B682F" w:rsidRDefault="00D26AED" w:rsidP="00051CF4">
            <w:pPr>
              <w:jc w:val="both"/>
              <w:rPr>
                <w:b/>
              </w:rPr>
            </w:pPr>
          </w:p>
          <w:p w:rsidR="00D26AED" w:rsidRPr="009B682F" w:rsidRDefault="00D26AED" w:rsidP="00051CF4">
            <w:pPr>
              <w:jc w:val="both"/>
              <w:rPr>
                <w:b/>
              </w:rPr>
            </w:pPr>
          </w:p>
          <w:p w:rsidR="00440AAC" w:rsidRPr="009B682F" w:rsidRDefault="00440AAC" w:rsidP="003367CF">
            <w:pPr>
              <w:jc w:val="both"/>
              <w:rPr>
                <w:highlight w:val="yellow"/>
              </w:rPr>
            </w:pPr>
          </w:p>
        </w:tc>
      </w:tr>
    </w:tbl>
    <w:p w:rsidR="001A2D9D" w:rsidRPr="0015668D" w:rsidRDefault="001A2D9D" w:rsidP="006776D2">
      <w:pPr>
        <w:pStyle w:val="TNR1212"/>
        <w:spacing w:line="240" w:lineRule="auto"/>
        <w:rPr>
          <w:b/>
          <w:sz w:val="20"/>
        </w:rPr>
      </w:pPr>
    </w:p>
    <w:sectPr w:rsidR="001A2D9D" w:rsidRPr="0015668D" w:rsidSect="00522E61">
      <w:footerReference w:type="even" r:id="rId11"/>
      <w:footerReference w:type="default" r:id="rId12"/>
      <w:pgSz w:w="11906" w:h="16838"/>
      <w:pgMar w:top="426"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F3" w:rsidRDefault="008D09F3">
      <w:r>
        <w:separator/>
      </w:r>
    </w:p>
  </w:endnote>
  <w:endnote w:type="continuationSeparator" w:id="0">
    <w:p w:rsidR="008D09F3" w:rsidRDefault="008D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8" w:rsidRDefault="001A05B5" w:rsidP="004F4B02">
    <w:pPr>
      <w:pStyle w:val="a4"/>
      <w:framePr w:wrap="around" w:vAnchor="text" w:hAnchor="margin" w:xAlign="right" w:y="1"/>
      <w:rPr>
        <w:rStyle w:val="a6"/>
      </w:rPr>
    </w:pPr>
    <w:r>
      <w:rPr>
        <w:rStyle w:val="a6"/>
      </w:rPr>
      <w:fldChar w:fldCharType="begin"/>
    </w:r>
    <w:r w:rsidR="00A804B8">
      <w:rPr>
        <w:rStyle w:val="a6"/>
      </w:rPr>
      <w:instrText xml:space="preserve">PAGE  </w:instrText>
    </w:r>
    <w:r>
      <w:rPr>
        <w:rStyle w:val="a6"/>
      </w:rPr>
      <w:fldChar w:fldCharType="end"/>
    </w:r>
  </w:p>
  <w:p w:rsidR="00A804B8" w:rsidRDefault="00A804B8" w:rsidP="008E656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8" w:rsidRDefault="00A804B8" w:rsidP="004F4B02">
    <w:pPr>
      <w:pStyle w:val="a4"/>
      <w:ind w:right="360"/>
    </w:pPr>
  </w:p>
  <w:p w:rsidR="00A804B8" w:rsidRDefault="00A804B8" w:rsidP="004F4B02">
    <w:pPr>
      <w:pStyle w:val="a4"/>
      <w:ind w:right="360"/>
    </w:pPr>
  </w:p>
  <w:p w:rsidR="00A804B8" w:rsidRDefault="00A804B8" w:rsidP="004F4B02">
    <w:pPr>
      <w:pStyle w:val="a4"/>
      <w:ind w:right="360"/>
    </w:pPr>
  </w:p>
  <w:p w:rsidR="00A804B8" w:rsidRDefault="00A804B8" w:rsidP="004F4B02">
    <w:pPr>
      <w:pStyle w:val="a4"/>
      <w:ind w:right="360"/>
    </w:pPr>
    <w:r>
      <w:t>Поставщик __________                                                                          Покупатель____________</w:t>
    </w:r>
  </w:p>
  <w:p w:rsidR="00A804B8" w:rsidRDefault="001A05B5" w:rsidP="00103E48">
    <w:pPr>
      <w:pStyle w:val="a4"/>
      <w:framePr w:wrap="around" w:vAnchor="text" w:hAnchor="page" w:x="11102" w:y="81"/>
      <w:rPr>
        <w:rStyle w:val="a6"/>
      </w:rPr>
    </w:pPr>
    <w:r>
      <w:rPr>
        <w:rStyle w:val="a6"/>
      </w:rPr>
      <w:fldChar w:fldCharType="begin"/>
    </w:r>
    <w:r w:rsidR="00A804B8">
      <w:rPr>
        <w:rStyle w:val="a6"/>
      </w:rPr>
      <w:instrText xml:space="preserve">PAGE  </w:instrText>
    </w:r>
    <w:r>
      <w:rPr>
        <w:rStyle w:val="a6"/>
      </w:rPr>
      <w:fldChar w:fldCharType="separate"/>
    </w:r>
    <w:r w:rsidR="008D09F3">
      <w:rPr>
        <w:rStyle w:val="a6"/>
        <w:noProof/>
      </w:rPr>
      <w:t>1</w:t>
    </w:r>
    <w:r>
      <w:rPr>
        <w:rStyle w:val="a6"/>
      </w:rPr>
      <w:fldChar w:fldCharType="end"/>
    </w:r>
  </w:p>
  <w:p w:rsidR="00A804B8" w:rsidRDefault="00A804B8" w:rsidP="008E656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F3" w:rsidRDefault="008D09F3">
      <w:r>
        <w:separator/>
      </w:r>
    </w:p>
  </w:footnote>
  <w:footnote w:type="continuationSeparator" w:id="0">
    <w:p w:rsidR="008D09F3" w:rsidRDefault="008D0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68B3A0"/>
    <w:lvl w:ilvl="0">
      <w:numFmt w:val="decimal"/>
      <w:lvlText w:val="*"/>
      <w:lvlJc w:val="left"/>
    </w:lvl>
  </w:abstractNum>
  <w:abstractNum w:abstractNumId="1">
    <w:nsid w:val="094A068C"/>
    <w:multiLevelType w:val="hybridMultilevel"/>
    <w:tmpl w:val="8D684C86"/>
    <w:lvl w:ilvl="0" w:tplc="988A92F4">
      <w:start w:val="1"/>
      <w:numFmt w:val="decimal"/>
      <w:lvlText w:val="3.3.%1."/>
      <w:lvlJc w:val="left"/>
      <w:pPr>
        <w:ind w:left="12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42996"/>
    <w:multiLevelType w:val="multilevel"/>
    <w:tmpl w:val="CF1A9B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927BF3"/>
    <w:multiLevelType w:val="hybridMultilevel"/>
    <w:tmpl w:val="CCEAE53E"/>
    <w:lvl w:ilvl="0" w:tplc="C96A7AD8">
      <w:start w:val="1"/>
      <w:numFmt w:val="bullet"/>
      <w:lvlText w:val="­"/>
      <w:lvlJc w:val="left"/>
      <w:pPr>
        <w:tabs>
          <w:tab w:val="num" w:pos="502"/>
        </w:tabs>
        <w:ind w:left="50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910BCA"/>
    <w:multiLevelType w:val="multilevel"/>
    <w:tmpl w:val="D466F6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DF5FB4"/>
    <w:multiLevelType w:val="multilevel"/>
    <w:tmpl w:val="95E84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A463F"/>
    <w:multiLevelType w:val="multilevel"/>
    <w:tmpl w:val="358A3C42"/>
    <w:lvl w:ilvl="0">
      <w:start w:val="1"/>
      <w:numFmt w:val="decimal"/>
      <w:lvlText w:val="%1."/>
      <w:lvlJc w:val="left"/>
      <w:pPr>
        <w:tabs>
          <w:tab w:val="num" w:pos="405"/>
        </w:tabs>
        <w:ind w:left="405" w:hanging="405"/>
      </w:pPr>
    </w:lvl>
    <w:lvl w:ilvl="1">
      <w:start w:val="1"/>
      <w:numFmt w:val="decimal"/>
      <w:lvlText w:val="%1.%2."/>
      <w:lvlJc w:val="left"/>
      <w:pPr>
        <w:tabs>
          <w:tab w:val="num" w:pos="645"/>
        </w:tabs>
        <w:ind w:left="645" w:hanging="405"/>
      </w:pPr>
      <w:rPr>
        <w:b/>
        <w:i w:val="0"/>
      </w:r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520"/>
        </w:tabs>
        <w:ind w:left="2520" w:hanging="108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67"/>
        <w:lvlJc w:val="left"/>
        <w:rPr>
          <w:rFonts w:ascii="Times New Roman" w:hAnsi="Times New Roman" w:cs="Times New Roman" w:hint="default"/>
        </w:rPr>
      </w:lvl>
    </w:lvlOverride>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B0674"/>
    <w:rsid w:val="000021BB"/>
    <w:rsid w:val="000062AE"/>
    <w:rsid w:val="00006D65"/>
    <w:rsid w:val="00016D6E"/>
    <w:rsid w:val="00016E76"/>
    <w:rsid w:val="00021553"/>
    <w:rsid w:val="000269BB"/>
    <w:rsid w:val="0003417B"/>
    <w:rsid w:val="00034602"/>
    <w:rsid w:val="000479D4"/>
    <w:rsid w:val="0005029B"/>
    <w:rsid w:val="00050B43"/>
    <w:rsid w:val="00051CF4"/>
    <w:rsid w:val="00057B26"/>
    <w:rsid w:val="00061209"/>
    <w:rsid w:val="000628B6"/>
    <w:rsid w:val="00062E1B"/>
    <w:rsid w:val="0006345D"/>
    <w:rsid w:val="00063E0E"/>
    <w:rsid w:val="00063EF8"/>
    <w:rsid w:val="000642D6"/>
    <w:rsid w:val="00064A3F"/>
    <w:rsid w:val="000670A4"/>
    <w:rsid w:val="00076F5F"/>
    <w:rsid w:val="0007781C"/>
    <w:rsid w:val="00077B66"/>
    <w:rsid w:val="00080D76"/>
    <w:rsid w:val="000812B3"/>
    <w:rsid w:val="00086EE2"/>
    <w:rsid w:val="0009362A"/>
    <w:rsid w:val="00095375"/>
    <w:rsid w:val="000A445C"/>
    <w:rsid w:val="000A6F1B"/>
    <w:rsid w:val="000A7F55"/>
    <w:rsid w:val="000B1B0F"/>
    <w:rsid w:val="000B1CE8"/>
    <w:rsid w:val="000B4BDA"/>
    <w:rsid w:val="000B508F"/>
    <w:rsid w:val="000B759A"/>
    <w:rsid w:val="000B7B70"/>
    <w:rsid w:val="000C0A4B"/>
    <w:rsid w:val="000C6731"/>
    <w:rsid w:val="000C7245"/>
    <w:rsid w:val="000D300C"/>
    <w:rsid w:val="000D3AF0"/>
    <w:rsid w:val="000E2078"/>
    <w:rsid w:val="000E4763"/>
    <w:rsid w:val="000E591C"/>
    <w:rsid w:val="000E7B6C"/>
    <w:rsid w:val="000E7CE2"/>
    <w:rsid w:val="000F1E9A"/>
    <w:rsid w:val="000F5065"/>
    <w:rsid w:val="000F50F8"/>
    <w:rsid w:val="000F7480"/>
    <w:rsid w:val="000F761B"/>
    <w:rsid w:val="0010165E"/>
    <w:rsid w:val="00103E48"/>
    <w:rsid w:val="00113E7F"/>
    <w:rsid w:val="00115590"/>
    <w:rsid w:val="001171BF"/>
    <w:rsid w:val="001178B9"/>
    <w:rsid w:val="001210D9"/>
    <w:rsid w:val="001217E0"/>
    <w:rsid w:val="00125B2B"/>
    <w:rsid w:val="00125D2C"/>
    <w:rsid w:val="00131BA0"/>
    <w:rsid w:val="00134001"/>
    <w:rsid w:val="00152E20"/>
    <w:rsid w:val="0015668D"/>
    <w:rsid w:val="00156A77"/>
    <w:rsid w:val="00161B02"/>
    <w:rsid w:val="0016320E"/>
    <w:rsid w:val="00164035"/>
    <w:rsid w:val="00164B51"/>
    <w:rsid w:val="00165431"/>
    <w:rsid w:val="0016681F"/>
    <w:rsid w:val="00167ACC"/>
    <w:rsid w:val="00174A62"/>
    <w:rsid w:val="00180A29"/>
    <w:rsid w:val="00180F38"/>
    <w:rsid w:val="00181752"/>
    <w:rsid w:val="00184F0D"/>
    <w:rsid w:val="00185AF6"/>
    <w:rsid w:val="00195535"/>
    <w:rsid w:val="00197588"/>
    <w:rsid w:val="001A04AB"/>
    <w:rsid w:val="001A05B5"/>
    <w:rsid w:val="001A2D9D"/>
    <w:rsid w:val="001A2E02"/>
    <w:rsid w:val="001B705B"/>
    <w:rsid w:val="001B740A"/>
    <w:rsid w:val="001C300B"/>
    <w:rsid w:val="001C451F"/>
    <w:rsid w:val="001C4626"/>
    <w:rsid w:val="001C675E"/>
    <w:rsid w:val="001D07A5"/>
    <w:rsid w:val="001D2841"/>
    <w:rsid w:val="001D3032"/>
    <w:rsid w:val="001D484A"/>
    <w:rsid w:val="001D5CCB"/>
    <w:rsid w:val="001E1EB3"/>
    <w:rsid w:val="001E4BB2"/>
    <w:rsid w:val="001F6309"/>
    <w:rsid w:val="00203B4E"/>
    <w:rsid w:val="002060C4"/>
    <w:rsid w:val="002077E3"/>
    <w:rsid w:val="00214102"/>
    <w:rsid w:val="0022036C"/>
    <w:rsid w:val="00220A18"/>
    <w:rsid w:val="00221DCD"/>
    <w:rsid w:val="002251FF"/>
    <w:rsid w:val="0023015D"/>
    <w:rsid w:val="00230512"/>
    <w:rsid w:val="00230D24"/>
    <w:rsid w:val="00231F6E"/>
    <w:rsid w:val="00237CEB"/>
    <w:rsid w:val="0024109F"/>
    <w:rsid w:val="0024625F"/>
    <w:rsid w:val="00252E49"/>
    <w:rsid w:val="00254C5F"/>
    <w:rsid w:val="00257C74"/>
    <w:rsid w:val="0026169A"/>
    <w:rsid w:val="00261D45"/>
    <w:rsid w:val="00262117"/>
    <w:rsid w:val="00262B9D"/>
    <w:rsid w:val="002637D3"/>
    <w:rsid w:val="00265444"/>
    <w:rsid w:val="00273493"/>
    <w:rsid w:val="002766F0"/>
    <w:rsid w:val="00284872"/>
    <w:rsid w:val="00285997"/>
    <w:rsid w:val="00285DF7"/>
    <w:rsid w:val="00285EB2"/>
    <w:rsid w:val="00287BC8"/>
    <w:rsid w:val="002913E9"/>
    <w:rsid w:val="00291F70"/>
    <w:rsid w:val="002936BE"/>
    <w:rsid w:val="00296CB5"/>
    <w:rsid w:val="002A10B7"/>
    <w:rsid w:val="002A5239"/>
    <w:rsid w:val="002B085E"/>
    <w:rsid w:val="002B294E"/>
    <w:rsid w:val="002B2F0C"/>
    <w:rsid w:val="002B5297"/>
    <w:rsid w:val="002B7B89"/>
    <w:rsid w:val="002C64CE"/>
    <w:rsid w:val="002C6E2A"/>
    <w:rsid w:val="002D0A0A"/>
    <w:rsid w:val="002D1435"/>
    <w:rsid w:val="002D2A4D"/>
    <w:rsid w:val="002D4760"/>
    <w:rsid w:val="002D74AE"/>
    <w:rsid w:val="002E005F"/>
    <w:rsid w:val="002E029A"/>
    <w:rsid w:val="002E33BD"/>
    <w:rsid w:val="002E41E7"/>
    <w:rsid w:val="002F1283"/>
    <w:rsid w:val="002F175E"/>
    <w:rsid w:val="002F1BF8"/>
    <w:rsid w:val="002F3776"/>
    <w:rsid w:val="002F4ACA"/>
    <w:rsid w:val="002F51EF"/>
    <w:rsid w:val="002F536E"/>
    <w:rsid w:val="00302618"/>
    <w:rsid w:val="00303347"/>
    <w:rsid w:val="00304EAB"/>
    <w:rsid w:val="00311B90"/>
    <w:rsid w:val="0031460E"/>
    <w:rsid w:val="003264D0"/>
    <w:rsid w:val="00333A62"/>
    <w:rsid w:val="00336645"/>
    <w:rsid w:val="003367CF"/>
    <w:rsid w:val="003409FA"/>
    <w:rsid w:val="003419B9"/>
    <w:rsid w:val="00341A8D"/>
    <w:rsid w:val="00344DCF"/>
    <w:rsid w:val="0034601F"/>
    <w:rsid w:val="00347A33"/>
    <w:rsid w:val="00347DF5"/>
    <w:rsid w:val="00356990"/>
    <w:rsid w:val="00357A74"/>
    <w:rsid w:val="00361FB3"/>
    <w:rsid w:val="00367E11"/>
    <w:rsid w:val="003720F6"/>
    <w:rsid w:val="00372C41"/>
    <w:rsid w:val="00373FBD"/>
    <w:rsid w:val="00374E09"/>
    <w:rsid w:val="003779EA"/>
    <w:rsid w:val="00381985"/>
    <w:rsid w:val="00381F84"/>
    <w:rsid w:val="00383A43"/>
    <w:rsid w:val="00383E8A"/>
    <w:rsid w:val="00384567"/>
    <w:rsid w:val="00386BD9"/>
    <w:rsid w:val="00390637"/>
    <w:rsid w:val="0039094A"/>
    <w:rsid w:val="00391072"/>
    <w:rsid w:val="00391996"/>
    <w:rsid w:val="00394A8C"/>
    <w:rsid w:val="003A7E66"/>
    <w:rsid w:val="003C1D05"/>
    <w:rsid w:val="003C2AC7"/>
    <w:rsid w:val="003C5068"/>
    <w:rsid w:val="003D011E"/>
    <w:rsid w:val="003D0392"/>
    <w:rsid w:val="003D0E32"/>
    <w:rsid w:val="003D1083"/>
    <w:rsid w:val="003D3F21"/>
    <w:rsid w:val="003E07D2"/>
    <w:rsid w:val="003E34D5"/>
    <w:rsid w:val="003E3515"/>
    <w:rsid w:val="003E3691"/>
    <w:rsid w:val="003E3ABF"/>
    <w:rsid w:val="003E660B"/>
    <w:rsid w:val="003E6B4C"/>
    <w:rsid w:val="003E761D"/>
    <w:rsid w:val="003F2BDE"/>
    <w:rsid w:val="003F56D3"/>
    <w:rsid w:val="003F6613"/>
    <w:rsid w:val="0040155F"/>
    <w:rsid w:val="00402C96"/>
    <w:rsid w:val="00411B21"/>
    <w:rsid w:val="00415AC3"/>
    <w:rsid w:val="00417F2D"/>
    <w:rsid w:val="004232D6"/>
    <w:rsid w:val="0042557F"/>
    <w:rsid w:val="004258ED"/>
    <w:rsid w:val="00435F92"/>
    <w:rsid w:val="00440AAC"/>
    <w:rsid w:val="004418F1"/>
    <w:rsid w:val="00442F46"/>
    <w:rsid w:val="00443574"/>
    <w:rsid w:val="00455540"/>
    <w:rsid w:val="0046675D"/>
    <w:rsid w:val="0047412F"/>
    <w:rsid w:val="00474C48"/>
    <w:rsid w:val="00475E57"/>
    <w:rsid w:val="004767C9"/>
    <w:rsid w:val="00480476"/>
    <w:rsid w:val="0048073A"/>
    <w:rsid w:val="00482944"/>
    <w:rsid w:val="00483C53"/>
    <w:rsid w:val="00491784"/>
    <w:rsid w:val="00492195"/>
    <w:rsid w:val="004930F8"/>
    <w:rsid w:val="00493575"/>
    <w:rsid w:val="004A05D8"/>
    <w:rsid w:val="004A4908"/>
    <w:rsid w:val="004A4CA6"/>
    <w:rsid w:val="004A79EE"/>
    <w:rsid w:val="004B00F0"/>
    <w:rsid w:val="004B0438"/>
    <w:rsid w:val="004B43FD"/>
    <w:rsid w:val="004B5AA7"/>
    <w:rsid w:val="004B5C14"/>
    <w:rsid w:val="004C15A6"/>
    <w:rsid w:val="004C6A2F"/>
    <w:rsid w:val="004C73F9"/>
    <w:rsid w:val="004D073D"/>
    <w:rsid w:val="004D266B"/>
    <w:rsid w:val="004E0761"/>
    <w:rsid w:val="004E260F"/>
    <w:rsid w:val="004E3157"/>
    <w:rsid w:val="004E70C1"/>
    <w:rsid w:val="004F0DC6"/>
    <w:rsid w:val="004F18F9"/>
    <w:rsid w:val="004F4B02"/>
    <w:rsid w:val="005019D8"/>
    <w:rsid w:val="0050232A"/>
    <w:rsid w:val="00505502"/>
    <w:rsid w:val="00505F99"/>
    <w:rsid w:val="005111B8"/>
    <w:rsid w:val="0051313C"/>
    <w:rsid w:val="00522524"/>
    <w:rsid w:val="00522E61"/>
    <w:rsid w:val="005233D3"/>
    <w:rsid w:val="00523485"/>
    <w:rsid w:val="00523AB7"/>
    <w:rsid w:val="00524469"/>
    <w:rsid w:val="00527DAA"/>
    <w:rsid w:val="0053021A"/>
    <w:rsid w:val="00530960"/>
    <w:rsid w:val="00532B28"/>
    <w:rsid w:val="00535F80"/>
    <w:rsid w:val="00537BD1"/>
    <w:rsid w:val="00540B33"/>
    <w:rsid w:val="0054240C"/>
    <w:rsid w:val="0054540C"/>
    <w:rsid w:val="00545AC1"/>
    <w:rsid w:val="00547F92"/>
    <w:rsid w:val="00556DA7"/>
    <w:rsid w:val="0056015C"/>
    <w:rsid w:val="00560B6A"/>
    <w:rsid w:val="005635F8"/>
    <w:rsid w:val="005710F0"/>
    <w:rsid w:val="00572EE7"/>
    <w:rsid w:val="00576156"/>
    <w:rsid w:val="00583A14"/>
    <w:rsid w:val="00586503"/>
    <w:rsid w:val="0059048F"/>
    <w:rsid w:val="00593824"/>
    <w:rsid w:val="00593AE5"/>
    <w:rsid w:val="00594F21"/>
    <w:rsid w:val="005A0A52"/>
    <w:rsid w:val="005A33CB"/>
    <w:rsid w:val="005A5BDB"/>
    <w:rsid w:val="005A7113"/>
    <w:rsid w:val="005A71A3"/>
    <w:rsid w:val="005B25F8"/>
    <w:rsid w:val="005B4313"/>
    <w:rsid w:val="005B4ED9"/>
    <w:rsid w:val="005B7683"/>
    <w:rsid w:val="005C1BA7"/>
    <w:rsid w:val="005C21AF"/>
    <w:rsid w:val="005C5D38"/>
    <w:rsid w:val="005C6418"/>
    <w:rsid w:val="005D0099"/>
    <w:rsid w:val="005D4063"/>
    <w:rsid w:val="005E158D"/>
    <w:rsid w:val="005E1821"/>
    <w:rsid w:val="005E4A2C"/>
    <w:rsid w:val="005E5FEA"/>
    <w:rsid w:val="005F03CA"/>
    <w:rsid w:val="005F2496"/>
    <w:rsid w:val="006002E9"/>
    <w:rsid w:val="00601F12"/>
    <w:rsid w:val="0060211E"/>
    <w:rsid w:val="00607F42"/>
    <w:rsid w:val="00611D35"/>
    <w:rsid w:val="00612EF1"/>
    <w:rsid w:val="0062101E"/>
    <w:rsid w:val="00621289"/>
    <w:rsid w:val="00622DCD"/>
    <w:rsid w:val="00624814"/>
    <w:rsid w:val="00626121"/>
    <w:rsid w:val="006342F0"/>
    <w:rsid w:val="00636291"/>
    <w:rsid w:val="0063640B"/>
    <w:rsid w:val="00637896"/>
    <w:rsid w:val="00641475"/>
    <w:rsid w:val="006420D5"/>
    <w:rsid w:val="0064643B"/>
    <w:rsid w:val="00652F8E"/>
    <w:rsid w:val="00653AD4"/>
    <w:rsid w:val="006615D5"/>
    <w:rsid w:val="006620D1"/>
    <w:rsid w:val="00663644"/>
    <w:rsid w:val="00667A95"/>
    <w:rsid w:val="00671A6E"/>
    <w:rsid w:val="00671F5D"/>
    <w:rsid w:val="00675349"/>
    <w:rsid w:val="006773FF"/>
    <w:rsid w:val="006776D2"/>
    <w:rsid w:val="00680F82"/>
    <w:rsid w:val="00681384"/>
    <w:rsid w:val="00685635"/>
    <w:rsid w:val="00686519"/>
    <w:rsid w:val="00686611"/>
    <w:rsid w:val="0069012F"/>
    <w:rsid w:val="00691623"/>
    <w:rsid w:val="0069233B"/>
    <w:rsid w:val="0069526D"/>
    <w:rsid w:val="00695275"/>
    <w:rsid w:val="00695F5D"/>
    <w:rsid w:val="00697561"/>
    <w:rsid w:val="006A0245"/>
    <w:rsid w:val="006A050F"/>
    <w:rsid w:val="006A5786"/>
    <w:rsid w:val="006A7580"/>
    <w:rsid w:val="006A7DF3"/>
    <w:rsid w:val="006B1664"/>
    <w:rsid w:val="006B2D51"/>
    <w:rsid w:val="006B3F1E"/>
    <w:rsid w:val="006B4C32"/>
    <w:rsid w:val="006C3981"/>
    <w:rsid w:val="006C3F14"/>
    <w:rsid w:val="006C425B"/>
    <w:rsid w:val="006C4960"/>
    <w:rsid w:val="006C4D71"/>
    <w:rsid w:val="006D14A7"/>
    <w:rsid w:val="006D29F9"/>
    <w:rsid w:val="006D66C9"/>
    <w:rsid w:val="006E0B7E"/>
    <w:rsid w:val="006E2194"/>
    <w:rsid w:val="006E4A84"/>
    <w:rsid w:val="006E6A97"/>
    <w:rsid w:val="006F156B"/>
    <w:rsid w:val="006F1E82"/>
    <w:rsid w:val="006F2688"/>
    <w:rsid w:val="006F42C1"/>
    <w:rsid w:val="006F4FBB"/>
    <w:rsid w:val="00700745"/>
    <w:rsid w:val="007029B6"/>
    <w:rsid w:val="00702D36"/>
    <w:rsid w:val="00705AA8"/>
    <w:rsid w:val="007113C2"/>
    <w:rsid w:val="007132A1"/>
    <w:rsid w:val="007138D5"/>
    <w:rsid w:val="00720E4B"/>
    <w:rsid w:val="0072352E"/>
    <w:rsid w:val="00723AAC"/>
    <w:rsid w:val="007247FF"/>
    <w:rsid w:val="00727057"/>
    <w:rsid w:val="00734FE5"/>
    <w:rsid w:val="00735FF6"/>
    <w:rsid w:val="00736C47"/>
    <w:rsid w:val="00740B9E"/>
    <w:rsid w:val="007433DF"/>
    <w:rsid w:val="00743FCC"/>
    <w:rsid w:val="00744632"/>
    <w:rsid w:val="00747B74"/>
    <w:rsid w:val="00750442"/>
    <w:rsid w:val="007616BA"/>
    <w:rsid w:val="00761F73"/>
    <w:rsid w:val="007645C5"/>
    <w:rsid w:val="00767134"/>
    <w:rsid w:val="007736FA"/>
    <w:rsid w:val="00776CA4"/>
    <w:rsid w:val="0078082E"/>
    <w:rsid w:val="00784C7B"/>
    <w:rsid w:val="00785A05"/>
    <w:rsid w:val="0078641B"/>
    <w:rsid w:val="007A2076"/>
    <w:rsid w:val="007A2136"/>
    <w:rsid w:val="007A3438"/>
    <w:rsid w:val="007A656A"/>
    <w:rsid w:val="007A721D"/>
    <w:rsid w:val="007B5390"/>
    <w:rsid w:val="007B5825"/>
    <w:rsid w:val="007B68F9"/>
    <w:rsid w:val="007C2F0B"/>
    <w:rsid w:val="007C3453"/>
    <w:rsid w:val="007C53C3"/>
    <w:rsid w:val="007C621A"/>
    <w:rsid w:val="007D209D"/>
    <w:rsid w:val="007D35AB"/>
    <w:rsid w:val="007E290D"/>
    <w:rsid w:val="007F744B"/>
    <w:rsid w:val="00800355"/>
    <w:rsid w:val="0080081D"/>
    <w:rsid w:val="00803A74"/>
    <w:rsid w:val="00806621"/>
    <w:rsid w:val="00810D79"/>
    <w:rsid w:val="00811E4A"/>
    <w:rsid w:val="008121A9"/>
    <w:rsid w:val="00813B0D"/>
    <w:rsid w:val="00814D77"/>
    <w:rsid w:val="00821C39"/>
    <w:rsid w:val="00821D50"/>
    <w:rsid w:val="00827B2C"/>
    <w:rsid w:val="008326A9"/>
    <w:rsid w:val="008330C2"/>
    <w:rsid w:val="00833958"/>
    <w:rsid w:val="008366B5"/>
    <w:rsid w:val="008374AE"/>
    <w:rsid w:val="008400D7"/>
    <w:rsid w:val="00841E07"/>
    <w:rsid w:val="008421E3"/>
    <w:rsid w:val="00845249"/>
    <w:rsid w:val="008502F8"/>
    <w:rsid w:val="008515B4"/>
    <w:rsid w:val="00853CF5"/>
    <w:rsid w:val="00855A7E"/>
    <w:rsid w:val="008579A5"/>
    <w:rsid w:val="00860BCD"/>
    <w:rsid w:val="00862BF6"/>
    <w:rsid w:val="00862E4E"/>
    <w:rsid w:val="0086534C"/>
    <w:rsid w:val="00871120"/>
    <w:rsid w:val="00873ACB"/>
    <w:rsid w:val="00876251"/>
    <w:rsid w:val="00876CBB"/>
    <w:rsid w:val="008806D7"/>
    <w:rsid w:val="00880AD1"/>
    <w:rsid w:val="0088146E"/>
    <w:rsid w:val="00884A5B"/>
    <w:rsid w:val="00887C2F"/>
    <w:rsid w:val="00890D8D"/>
    <w:rsid w:val="00893B93"/>
    <w:rsid w:val="008963DF"/>
    <w:rsid w:val="0089680F"/>
    <w:rsid w:val="008A1222"/>
    <w:rsid w:val="008A5C2C"/>
    <w:rsid w:val="008B029C"/>
    <w:rsid w:val="008B5636"/>
    <w:rsid w:val="008B7BC9"/>
    <w:rsid w:val="008C3379"/>
    <w:rsid w:val="008C3B6D"/>
    <w:rsid w:val="008C4ECF"/>
    <w:rsid w:val="008C5F1A"/>
    <w:rsid w:val="008C657F"/>
    <w:rsid w:val="008D09F3"/>
    <w:rsid w:val="008D43B7"/>
    <w:rsid w:val="008E422B"/>
    <w:rsid w:val="008E564D"/>
    <w:rsid w:val="008E60BB"/>
    <w:rsid w:val="008E6568"/>
    <w:rsid w:val="008F0FA4"/>
    <w:rsid w:val="008F1AF2"/>
    <w:rsid w:val="008F1C2A"/>
    <w:rsid w:val="008F74C7"/>
    <w:rsid w:val="00900477"/>
    <w:rsid w:val="009039EF"/>
    <w:rsid w:val="00904640"/>
    <w:rsid w:val="0091284F"/>
    <w:rsid w:val="00916F2F"/>
    <w:rsid w:val="00917C13"/>
    <w:rsid w:val="0092004B"/>
    <w:rsid w:val="00923BF4"/>
    <w:rsid w:val="00925336"/>
    <w:rsid w:val="0092628B"/>
    <w:rsid w:val="0093215C"/>
    <w:rsid w:val="00936D60"/>
    <w:rsid w:val="0093796D"/>
    <w:rsid w:val="00937D05"/>
    <w:rsid w:val="00940A25"/>
    <w:rsid w:val="009415E8"/>
    <w:rsid w:val="00943F91"/>
    <w:rsid w:val="009526A0"/>
    <w:rsid w:val="009536E0"/>
    <w:rsid w:val="00957F7F"/>
    <w:rsid w:val="00963BD9"/>
    <w:rsid w:val="00972EE9"/>
    <w:rsid w:val="0097602E"/>
    <w:rsid w:val="00976CB9"/>
    <w:rsid w:val="00983998"/>
    <w:rsid w:val="00984894"/>
    <w:rsid w:val="00992BD6"/>
    <w:rsid w:val="009935EF"/>
    <w:rsid w:val="009938A0"/>
    <w:rsid w:val="00995C55"/>
    <w:rsid w:val="009A5682"/>
    <w:rsid w:val="009A68E1"/>
    <w:rsid w:val="009B360D"/>
    <w:rsid w:val="009B3AE4"/>
    <w:rsid w:val="009B427D"/>
    <w:rsid w:val="009B4EC5"/>
    <w:rsid w:val="009B682F"/>
    <w:rsid w:val="009C2379"/>
    <w:rsid w:val="009C3C6D"/>
    <w:rsid w:val="009C5A6B"/>
    <w:rsid w:val="009C6D23"/>
    <w:rsid w:val="009D1D82"/>
    <w:rsid w:val="009D1E20"/>
    <w:rsid w:val="009D2265"/>
    <w:rsid w:val="009D3A78"/>
    <w:rsid w:val="009D660A"/>
    <w:rsid w:val="009D7C2C"/>
    <w:rsid w:val="009E02E8"/>
    <w:rsid w:val="009E0851"/>
    <w:rsid w:val="009E2571"/>
    <w:rsid w:val="009E324C"/>
    <w:rsid w:val="009F0F9F"/>
    <w:rsid w:val="009F1B17"/>
    <w:rsid w:val="009F3AC0"/>
    <w:rsid w:val="00A022C6"/>
    <w:rsid w:val="00A04F3F"/>
    <w:rsid w:val="00A06432"/>
    <w:rsid w:val="00A13A0D"/>
    <w:rsid w:val="00A16D93"/>
    <w:rsid w:val="00A16EEB"/>
    <w:rsid w:val="00A17D10"/>
    <w:rsid w:val="00A21AA6"/>
    <w:rsid w:val="00A2442D"/>
    <w:rsid w:val="00A26CEB"/>
    <w:rsid w:val="00A26F7F"/>
    <w:rsid w:val="00A27A05"/>
    <w:rsid w:val="00A27D25"/>
    <w:rsid w:val="00A32566"/>
    <w:rsid w:val="00A3297F"/>
    <w:rsid w:val="00A33BDC"/>
    <w:rsid w:val="00A35FC8"/>
    <w:rsid w:val="00A42AF0"/>
    <w:rsid w:val="00A44311"/>
    <w:rsid w:val="00A459CF"/>
    <w:rsid w:val="00A4756B"/>
    <w:rsid w:val="00A51BB3"/>
    <w:rsid w:val="00A561F3"/>
    <w:rsid w:val="00A57442"/>
    <w:rsid w:val="00A57B1E"/>
    <w:rsid w:val="00A57E37"/>
    <w:rsid w:val="00A64D97"/>
    <w:rsid w:val="00A7611A"/>
    <w:rsid w:val="00A76E16"/>
    <w:rsid w:val="00A804B8"/>
    <w:rsid w:val="00A849EC"/>
    <w:rsid w:val="00A876F4"/>
    <w:rsid w:val="00A915D0"/>
    <w:rsid w:val="00A94853"/>
    <w:rsid w:val="00A9668C"/>
    <w:rsid w:val="00AA042F"/>
    <w:rsid w:val="00AA050A"/>
    <w:rsid w:val="00AA14EE"/>
    <w:rsid w:val="00AA21EC"/>
    <w:rsid w:val="00AA5CC0"/>
    <w:rsid w:val="00AB1BAB"/>
    <w:rsid w:val="00AB48F8"/>
    <w:rsid w:val="00AB52FB"/>
    <w:rsid w:val="00AB575D"/>
    <w:rsid w:val="00AB646C"/>
    <w:rsid w:val="00AB725B"/>
    <w:rsid w:val="00AC023D"/>
    <w:rsid w:val="00AC079D"/>
    <w:rsid w:val="00AC1B8D"/>
    <w:rsid w:val="00AC34FE"/>
    <w:rsid w:val="00AC74B0"/>
    <w:rsid w:val="00AD4070"/>
    <w:rsid w:val="00AD66AD"/>
    <w:rsid w:val="00AE2C9F"/>
    <w:rsid w:val="00AE67FF"/>
    <w:rsid w:val="00AF1AA4"/>
    <w:rsid w:val="00AF2432"/>
    <w:rsid w:val="00AF2880"/>
    <w:rsid w:val="00AF2916"/>
    <w:rsid w:val="00AF3C83"/>
    <w:rsid w:val="00AF5BB2"/>
    <w:rsid w:val="00AF7B24"/>
    <w:rsid w:val="00B0216D"/>
    <w:rsid w:val="00B04404"/>
    <w:rsid w:val="00B05DC1"/>
    <w:rsid w:val="00B06A06"/>
    <w:rsid w:val="00B072E6"/>
    <w:rsid w:val="00B14FC3"/>
    <w:rsid w:val="00B21664"/>
    <w:rsid w:val="00B21ADE"/>
    <w:rsid w:val="00B25B6B"/>
    <w:rsid w:val="00B322D5"/>
    <w:rsid w:val="00B339F0"/>
    <w:rsid w:val="00B33AB7"/>
    <w:rsid w:val="00B46A3A"/>
    <w:rsid w:val="00B5283F"/>
    <w:rsid w:val="00B52B01"/>
    <w:rsid w:val="00B60B51"/>
    <w:rsid w:val="00B60C4C"/>
    <w:rsid w:val="00B61B7A"/>
    <w:rsid w:val="00B70A9B"/>
    <w:rsid w:val="00B7241D"/>
    <w:rsid w:val="00B7333C"/>
    <w:rsid w:val="00B75CED"/>
    <w:rsid w:val="00B75E3F"/>
    <w:rsid w:val="00B763CD"/>
    <w:rsid w:val="00B81AD0"/>
    <w:rsid w:val="00B8703E"/>
    <w:rsid w:val="00B90B36"/>
    <w:rsid w:val="00B975C6"/>
    <w:rsid w:val="00B977D4"/>
    <w:rsid w:val="00BA3B4B"/>
    <w:rsid w:val="00BB0674"/>
    <w:rsid w:val="00BB1E70"/>
    <w:rsid w:val="00BB3D6F"/>
    <w:rsid w:val="00BC223E"/>
    <w:rsid w:val="00BC431A"/>
    <w:rsid w:val="00BC665F"/>
    <w:rsid w:val="00BD660A"/>
    <w:rsid w:val="00BE0F03"/>
    <w:rsid w:val="00BE1851"/>
    <w:rsid w:val="00BF1600"/>
    <w:rsid w:val="00BF3837"/>
    <w:rsid w:val="00BF550D"/>
    <w:rsid w:val="00C00FCA"/>
    <w:rsid w:val="00C06651"/>
    <w:rsid w:val="00C10C9D"/>
    <w:rsid w:val="00C1531B"/>
    <w:rsid w:val="00C155BF"/>
    <w:rsid w:val="00C20742"/>
    <w:rsid w:val="00C20D0D"/>
    <w:rsid w:val="00C2714F"/>
    <w:rsid w:val="00C3316A"/>
    <w:rsid w:val="00C3750E"/>
    <w:rsid w:val="00C47BC7"/>
    <w:rsid w:val="00C50332"/>
    <w:rsid w:val="00C51FA3"/>
    <w:rsid w:val="00C60069"/>
    <w:rsid w:val="00C61456"/>
    <w:rsid w:val="00C62325"/>
    <w:rsid w:val="00C65CF7"/>
    <w:rsid w:val="00C66735"/>
    <w:rsid w:val="00C71C55"/>
    <w:rsid w:val="00C75FAC"/>
    <w:rsid w:val="00C77984"/>
    <w:rsid w:val="00C81673"/>
    <w:rsid w:val="00C85128"/>
    <w:rsid w:val="00C8654F"/>
    <w:rsid w:val="00C90B87"/>
    <w:rsid w:val="00C959B5"/>
    <w:rsid w:val="00C96EA2"/>
    <w:rsid w:val="00C973A7"/>
    <w:rsid w:val="00CB37A0"/>
    <w:rsid w:val="00CB4B1E"/>
    <w:rsid w:val="00CB65CA"/>
    <w:rsid w:val="00CC1813"/>
    <w:rsid w:val="00CC516F"/>
    <w:rsid w:val="00CD17CC"/>
    <w:rsid w:val="00CD39FE"/>
    <w:rsid w:val="00CE439B"/>
    <w:rsid w:val="00CE7D14"/>
    <w:rsid w:val="00CF230B"/>
    <w:rsid w:val="00D052FE"/>
    <w:rsid w:val="00D064DE"/>
    <w:rsid w:val="00D10173"/>
    <w:rsid w:val="00D117D0"/>
    <w:rsid w:val="00D121DD"/>
    <w:rsid w:val="00D154C5"/>
    <w:rsid w:val="00D2048E"/>
    <w:rsid w:val="00D23CBA"/>
    <w:rsid w:val="00D254D4"/>
    <w:rsid w:val="00D26AED"/>
    <w:rsid w:val="00D31858"/>
    <w:rsid w:val="00D3292F"/>
    <w:rsid w:val="00D32ED5"/>
    <w:rsid w:val="00D3541C"/>
    <w:rsid w:val="00D5090D"/>
    <w:rsid w:val="00D518CC"/>
    <w:rsid w:val="00D52631"/>
    <w:rsid w:val="00D531D3"/>
    <w:rsid w:val="00D5362D"/>
    <w:rsid w:val="00D54969"/>
    <w:rsid w:val="00D55B16"/>
    <w:rsid w:val="00D562AB"/>
    <w:rsid w:val="00D56E90"/>
    <w:rsid w:val="00D5797F"/>
    <w:rsid w:val="00D62247"/>
    <w:rsid w:val="00D64E99"/>
    <w:rsid w:val="00D71E0F"/>
    <w:rsid w:val="00D743F2"/>
    <w:rsid w:val="00D82361"/>
    <w:rsid w:val="00D8359A"/>
    <w:rsid w:val="00D86072"/>
    <w:rsid w:val="00D95255"/>
    <w:rsid w:val="00D95B0B"/>
    <w:rsid w:val="00DA02F0"/>
    <w:rsid w:val="00DA3F3B"/>
    <w:rsid w:val="00DA3FE5"/>
    <w:rsid w:val="00DA4276"/>
    <w:rsid w:val="00DA47B4"/>
    <w:rsid w:val="00DA5189"/>
    <w:rsid w:val="00DA55C0"/>
    <w:rsid w:val="00DA64C6"/>
    <w:rsid w:val="00DB0628"/>
    <w:rsid w:val="00DC1BF8"/>
    <w:rsid w:val="00DC20F0"/>
    <w:rsid w:val="00DC35B5"/>
    <w:rsid w:val="00DC5239"/>
    <w:rsid w:val="00DD064C"/>
    <w:rsid w:val="00DD3FA9"/>
    <w:rsid w:val="00DD509A"/>
    <w:rsid w:val="00DD65D5"/>
    <w:rsid w:val="00DD7360"/>
    <w:rsid w:val="00DE0DCE"/>
    <w:rsid w:val="00DE2306"/>
    <w:rsid w:val="00DE515D"/>
    <w:rsid w:val="00DE5B8C"/>
    <w:rsid w:val="00DF1623"/>
    <w:rsid w:val="00DF47B5"/>
    <w:rsid w:val="00DF591B"/>
    <w:rsid w:val="00E00624"/>
    <w:rsid w:val="00E060B7"/>
    <w:rsid w:val="00E0771B"/>
    <w:rsid w:val="00E102A4"/>
    <w:rsid w:val="00E16AF7"/>
    <w:rsid w:val="00E215EC"/>
    <w:rsid w:val="00E21DD7"/>
    <w:rsid w:val="00E2501E"/>
    <w:rsid w:val="00E25CCC"/>
    <w:rsid w:val="00E27CD9"/>
    <w:rsid w:val="00E3785A"/>
    <w:rsid w:val="00E40A94"/>
    <w:rsid w:val="00E40E54"/>
    <w:rsid w:val="00E41BB1"/>
    <w:rsid w:val="00E41ECA"/>
    <w:rsid w:val="00E43935"/>
    <w:rsid w:val="00E45EDE"/>
    <w:rsid w:val="00E47472"/>
    <w:rsid w:val="00E53241"/>
    <w:rsid w:val="00E5337D"/>
    <w:rsid w:val="00E533F2"/>
    <w:rsid w:val="00E5374D"/>
    <w:rsid w:val="00E564EF"/>
    <w:rsid w:val="00E64155"/>
    <w:rsid w:val="00E6666F"/>
    <w:rsid w:val="00E71311"/>
    <w:rsid w:val="00E72163"/>
    <w:rsid w:val="00E74A9B"/>
    <w:rsid w:val="00E755C2"/>
    <w:rsid w:val="00E75638"/>
    <w:rsid w:val="00E82EB4"/>
    <w:rsid w:val="00E83F54"/>
    <w:rsid w:val="00E8631C"/>
    <w:rsid w:val="00E87ED4"/>
    <w:rsid w:val="00E90190"/>
    <w:rsid w:val="00E9031F"/>
    <w:rsid w:val="00EA523D"/>
    <w:rsid w:val="00EB03FC"/>
    <w:rsid w:val="00EB6F1A"/>
    <w:rsid w:val="00EB78CE"/>
    <w:rsid w:val="00EB7B97"/>
    <w:rsid w:val="00EC712D"/>
    <w:rsid w:val="00ED05AE"/>
    <w:rsid w:val="00ED2501"/>
    <w:rsid w:val="00ED2719"/>
    <w:rsid w:val="00ED2A9E"/>
    <w:rsid w:val="00ED4359"/>
    <w:rsid w:val="00ED50C9"/>
    <w:rsid w:val="00ED7FFC"/>
    <w:rsid w:val="00EE2182"/>
    <w:rsid w:val="00EE5672"/>
    <w:rsid w:val="00EE6C69"/>
    <w:rsid w:val="00EF52B3"/>
    <w:rsid w:val="00EF60C2"/>
    <w:rsid w:val="00F03E4F"/>
    <w:rsid w:val="00F05117"/>
    <w:rsid w:val="00F06EE9"/>
    <w:rsid w:val="00F07633"/>
    <w:rsid w:val="00F10C32"/>
    <w:rsid w:val="00F12476"/>
    <w:rsid w:val="00F142E8"/>
    <w:rsid w:val="00F17158"/>
    <w:rsid w:val="00F230DD"/>
    <w:rsid w:val="00F32BC3"/>
    <w:rsid w:val="00F339BD"/>
    <w:rsid w:val="00F33A14"/>
    <w:rsid w:val="00F35756"/>
    <w:rsid w:val="00F35876"/>
    <w:rsid w:val="00F445BF"/>
    <w:rsid w:val="00F44799"/>
    <w:rsid w:val="00F51B1A"/>
    <w:rsid w:val="00F64D3A"/>
    <w:rsid w:val="00F6772F"/>
    <w:rsid w:val="00F71401"/>
    <w:rsid w:val="00F71FA7"/>
    <w:rsid w:val="00F819EE"/>
    <w:rsid w:val="00F85B21"/>
    <w:rsid w:val="00F93EAB"/>
    <w:rsid w:val="00F93EB2"/>
    <w:rsid w:val="00FA1278"/>
    <w:rsid w:val="00FA7C33"/>
    <w:rsid w:val="00FB078B"/>
    <w:rsid w:val="00FB1370"/>
    <w:rsid w:val="00FB25B3"/>
    <w:rsid w:val="00FB3F58"/>
    <w:rsid w:val="00FB4A5E"/>
    <w:rsid w:val="00FC1CB7"/>
    <w:rsid w:val="00FD0BE7"/>
    <w:rsid w:val="00FD2EDC"/>
    <w:rsid w:val="00FD3208"/>
    <w:rsid w:val="00FD5880"/>
    <w:rsid w:val="00FD7595"/>
    <w:rsid w:val="00FD7F8C"/>
    <w:rsid w:val="00FE2E5F"/>
    <w:rsid w:val="00FE30FB"/>
    <w:rsid w:val="00FE7543"/>
    <w:rsid w:val="00FE7CE8"/>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B0674"/>
    <w:pPr>
      <w:jc w:val="center"/>
    </w:pPr>
    <w:rPr>
      <w:b/>
      <w:sz w:val="24"/>
    </w:rPr>
  </w:style>
  <w:style w:type="paragraph" w:customStyle="1" w:styleId="Style4">
    <w:name w:val="Style4"/>
    <w:basedOn w:val="a"/>
    <w:rsid w:val="00BB0674"/>
    <w:pPr>
      <w:widowControl w:val="0"/>
      <w:autoSpaceDE w:val="0"/>
      <w:autoSpaceDN w:val="0"/>
      <w:adjustRightInd w:val="0"/>
      <w:spacing w:line="226" w:lineRule="exact"/>
      <w:ind w:firstLine="455"/>
      <w:jc w:val="both"/>
    </w:pPr>
    <w:rPr>
      <w:sz w:val="24"/>
      <w:szCs w:val="24"/>
    </w:rPr>
  </w:style>
  <w:style w:type="character" w:customStyle="1" w:styleId="FontStyle20">
    <w:name w:val="Font Style20"/>
    <w:basedOn w:val="a0"/>
    <w:rsid w:val="00BB0674"/>
    <w:rPr>
      <w:rFonts w:ascii="Times New Roman" w:hAnsi="Times New Roman" w:cs="Times New Roman"/>
      <w:sz w:val="18"/>
      <w:szCs w:val="18"/>
    </w:rPr>
  </w:style>
  <w:style w:type="paragraph" w:customStyle="1" w:styleId="Style15">
    <w:name w:val="Style15"/>
    <w:basedOn w:val="a"/>
    <w:rsid w:val="00BB0674"/>
    <w:pPr>
      <w:widowControl w:val="0"/>
      <w:autoSpaceDE w:val="0"/>
      <w:autoSpaceDN w:val="0"/>
      <w:adjustRightInd w:val="0"/>
      <w:spacing w:line="224" w:lineRule="exact"/>
      <w:ind w:firstLine="494"/>
    </w:pPr>
    <w:rPr>
      <w:sz w:val="24"/>
      <w:szCs w:val="24"/>
    </w:rPr>
  </w:style>
  <w:style w:type="paragraph" w:customStyle="1" w:styleId="Style16">
    <w:name w:val="Style16"/>
    <w:basedOn w:val="a"/>
    <w:rsid w:val="00BB0674"/>
    <w:pPr>
      <w:widowControl w:val="0"/>
      <w:autoSpaceDE w:val="0"/>
      <w:autoSpaceDN w:val="0"/>
      <w:adjustRightInd w:val="0"/>
      <w:spacing w:line="241" w:lineRule="exact"/>
      <w:ind w:firstLine="113"/>
    </w:pPr>
    <w:rPr>
      <w:sz w:val="24"/>
      <w:szCs w:val="24"/>
    </w:rPr>
  </w:style>
  <w:style w:type="paragraph" w:customStyle="1" w:styleId="Style10">
    <w:name w:val="Style10"/>
    <w:basedOn w:val="a"/>
    <w:rsid w:val="00BB0674"/>
    <w:pPr>
      <w:widowControl w:val="0"/>
      <w:autoSpaceDE w:val="0"/>
      <w:autoSpaceDN w:val="0"/>
      <w:adjustRightInd w:val="0"/>
      <w:spacing w:line="226" w:lineRule="exact"/>
      <w:ind w:firstLine="568"/>
    </w:pPr>
    <w:rPr>
      <w:sz w:val="24"/>
      <w:szCs w:val="24"/>
    </w:rPr>
  </w:style>
  <w:style w:type="character" w:customStyle="1" w:styleId="FontStyle22">
    <w:name w:val="Font Style22"/>
    <w:basedOn w:val="a0"/>
    <w:rsid w:val="00BB0674"/>
    <w:rPr>
      <w:rFonts w:ascii="Times New Roman" w:hAnsi="Times New Roman" w:cs="Times New Roman"/>
      <w:b/>
      <w:bCs/>
      <w:spacing w:val="20"/>
      <w:sz w:val="14"/>
      <w:szCs w:val="14"/>
    </w:rPr>
  </w:style>
  <w:style w:type="paragraph" w:customStyle="1" w:styleId="Style9">
    <w:name w:val="Style9"/>
    <w:basedOn w:val="a"/>
    <w:rsid w:val="00BB0674"/>
    <w:pPr>
      <w:widowControl w:val="0"/>
      <w:autoSpaceDE w:val="0"/>
      <w:autoSpaceDN w:val="0"/>
      <w:adjustRightInd w:val="0"/>
      <w:spacing w:line="224" w:lineRule="exact"/>
      <w:ind w:firstLine="463"/>
      <w:jc w:val="both"/>
    </w:pPr>
    <w:rPr>
      <w:sz w:val="24"/>
      <w:szCs w:val="24"/>
    </w:rPr>
  </w:style>
  <w:style w:type="paragraph" w:styleId="a4">
    <w:name w:val="footer"/>
    <w:basedOn w:val="a"/>
    <w:link w:val="a5"/>
    <w:uiPriority w:val="99"/>
    <w:rsid w:val="008E6568"/>
    <w:pPr>
      <w:tabs>
        <w:tab w:val="center" w:pos="4677"/>
        <w:tab w:val="right" w:pos="9355"/>
      </w:tabs>
    </w:pPr>
  </w:style>
  <w:style w:type="character" w:styleId="a6">
    <w:name w:val="page number"/>
    <w:basedOn w:val="a0"/>
    <w:rsid w:val="008E6568"/>
  </w:style>
  <w:style w:type="paragraph" w:styleId="a7">
    <w:name w:val="header"/>
    <w:basedOn w:val="a"/>
    <w:link w:val="a8"/>
    <w:rsid w:val="00DD65D5"/>
    <w:pPr>
      <w:tabs>
        <w:tab w:val="center" w:pos="4677"/>
        <w:tab w:val="right" w:pos="9355"/>
      </w:tabs>
    </w:pPr>
  </w:style>
  <w:style w:type="character" w:customStyle="1" w:styleId="a8">
    <w:name w:val="Верхний колонтитул Знак"/>
    <w:basedOn w:val="a0"/>
    <w:link w:val="a7"/>
    <w:rsid w:val="00DD65D5"/>
  </w:style>
  <w:style w:type="character" w:customStyle="1" w:styleId="a5">
    <w:name w:val="Нижний колонтитул Знак"/>
    <w:basedOn w:val="a0"/>
    <w:link w:val="a4"/>
    <w:uiPriority w:val="99"/>
    <w:rsid w:val="00DD65D5"/>
  </w:style>
  <w:style w:type="paragraph" w:styleId="a9">
    <w:name w:val="Balloon Text"/>
    <w:basedOn w:val="a"/>
    <w:link w:val="aa"/>
    <w:rsid w:val="00DD65D5"/>
    <w:rPr>
      <w:rFonts w:ascii="Tahoma" w:hAnsi="Tahoma" w:cs="Tahoma"/>
      <w:sz w:val="16"/>
      <w:szCs w:val="16"/>
    </w:rPr>
  </w:style>
  <w:style w:type="character" w:customStyle="1" w:styleId="aa">
    <w:name w:val="Текст выноски Знак"/>
    <w:basedOn w:val="a0"/>
    <w:link w:val="a9"/>
    <w:rsid w:val="00DD65D5"/>
    <w:rPr>
      <w:rFonts w:ascii="Tahoma" w:hAnsi="Tahoma" w:cs="Tahoma"/>
      <w:sz w:val="16"/>
      <w:szCs w:val="16"/>
    </w:rPr>
  </w:style>
  <w:style w:type="paragraph" w:customStyle="1" w:styleId="TNR1212">
    <w:name w:val="TNR_12_12"/>
    <w:basedOn w:val="a"/>
    <w:rsid w:val="00813B0D"/>
    <w:pPr>
      <w:spacing w:line="288" w:lineRule="auto"/>
      <w:jc w:val="both"/>
    </w:pPr>
    <w:rPr>
      <w:sz w:val="24"/>
    </w:rPr>
  </w:style>
  <w:style w:type="character" w:styleId="ab">
    <w:name w:val="Hyperlink"/>
    <w:basedOn w:val="a0"/>
    <w:uiPriority w:val="99"/>
    <w:unhideWhenUsed/>
    <w:rsid w:val="00925336"/>
    <w:rPr>
      <w:color w:val="0000FF"/>
      <w:u w:val="single"/>
    </w:rPr>
  </w:style>
  <w:style w:type="table" w:styleId="ac">
    <w:name w:val="Table Grid"/>
    <w:basedOn w:val="a1"/>
    <w:rsid w:val="00304E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61162">
      <w:bodyDiv w:val="1"/>
      <w:marLeft w:val="0"/>
      <w:marRight w:val="0"/>
      <w:marTop w:val="0"/>
      <w:marBottom w:val="0"/>
      <w:divBdr>
        <w:top w:val="none" w:sz="0" w:space="0" w:color="auto"/>
        <w:left w:val="none" w:sz="0" w:space="0" w:color="auto"/>
        <w:bottom w:val="none" w:sz="0" w:space="0" w:color="auto"/>
        <w:right w:val="none" w:sz="0" w:space="0" w:color="auto"/>
      </w:divBdr>
    </w:div>
    <w:div w:id="15946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bavt@mail.ru" TargetMode="External"/><Relationship Id="rId4" Type="http://schemas.microsoft.com/office/2007/relationships/stylesWithEffects" Target="stylesWithEffects.xml"/><Relationship Id="rId9" Type="http://schemas.openxmlformats.org/officeDocument/2006/relationships/hyperlink" Target="mailto:mostza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6DA107F-1174-4D80-B4A4-134A7E51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1</Pages>
  <Words>3625</Words>
  <Characters>20666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24243</CharactersWithSpaces>
  <SharedDoc>false</SharedDoc>
  <HLinks>
    <vt:vector size="12" baseType="variant">
      <vt:variant>
        <vt:i4>2162708</vt:i4>
      </vt:variant>
      <vt:variant>
        <vt:i4>3</vt:i4>
      </vt:variant>
      <vt:variant>
        <vt:i4>0</vt:i4>
      </vt:variant>
      <vt:variant>
        <vt:i4>5</vt:i4>
      </vt:variant>
      <vt:variant>
        <vt:lpwstr>mailto:habavt@mail.ru</vt:lpwstr>
      </vt:variant>
      <vt:variant>
        <vt:lpwstr/>
      </vt:variant>
      <vt:variant>
        <vt:i4>3538959</vt:i4>
      </vt:variant>
      <vt:variant>
        <vt:i4>0</vt:i4>
      </vt:variant>
      <vt:variant>
        <vt:i4>0</vt:i4>
      </vt:variant>
      <vt:variant>
        <vt:i4>5</vt:i4>
      </vt:variant>
      <vt:variant>
        <vt:lpwstr>mailto:mostzao@mail.ru;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235</cp:revision>
  <cp:lastPrinted>2016-06-01T01:56:00Z</cp:lastPrinted>
  <dcterms:created xsi:type="dcterms:W3CDTF">2013-02-25T00:55:00Z</dcterms:created>
  <dcterms:modified xsi:type="dcterms:W3CDTF">2017-04-04T05:59:00Z</dcterms:modified>
</cp:coreProperties>
</file>